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D6" w:rsidRPr="00414364" w:rsidRDefault="00DB74D6" w:rsidP="00DB74D6">
      <w:pPr>
        <w:pStyle w:val="Title"/>
        <w:rPr>
          <w:b/>
        </w:rPr>
      </w:pPr>
      <w:proofErr w:type="spellStart"/>
      <w:r w:rsidRPr="00414364">
        <w:rPr>
          <w:b/>
        </w:rPr>
        <w:t>Kulturní</w:t>
      </w:r>
      <w:proofErr w:type="spellEnd"/>
      <w:r w:rsidRPr="00414364">
        <w:rPr>
          <w:b/>
        </w:rPr>
        <w:t xml:space="preserve"> </w:t>
      </w:r>
      <w:proofErr w:type="spellStart"/>
      <w:r w:rsidRPr="00414364">
        <w:rPr>
          <w:b/>
        </w:rPr>
        <w:t>antropologie</w:t>
      </w:r>
      <w:proofErr w:type="spellEnd"/>
    </w:p>
    <w:p w:rsidR="00DB74D6" w:rsidRDefault="00DB74D6" w:rsidP="00DB74D6">
      <w:pPr>
        <w:pStyle w:val="Heading1"/>
        <w:rPr>
          <w:lang w:val="cs-CZ"/>
        </w:rPr>
      </w:pPr>
      <w:bookmarkStart w:id="0" w:name="_Toc253442261"/>
      <w:r w:rsidRPr="00414364">
        <w:rPr>
          <w:lang w:val="cs-CZ"/>
        </w:rPr>
        <w:t>Kultura</w:t>
      </w:r>
      <w:bookmarkEnd w:id="0"/>
      <w:r>
        <w:rPr>
          <w:lang w:val="cs-CZ"/>
        </w:rPr>
        <w:t xml:space="preserve"> </w:t>
      </w:r>
    </w:p>
    <w:p w:rsidR="00DB74D6" w:rsidRDefault="00DB74D6" w:rsidP="00DB74D6">
      <w:pPr>
        <w:pStyle w:val="NoSpacing"/>
        <w:numPr>
          <w:ilvl w:val="0"/>
          <w:numId w:val="7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I</w:t>
      </w:r>
      <w:r w:rsidRPr="00414364">
        <w:rPr>
          <w:sz w:val="22"/>
          <w:szCs w:val="22"/>
          <w:lang w:val="cs-CZ"/>
        </w:rPr>
        <w:t>ntegrovaný systém naučených vzorců chování, které jsou charakteristi</w:t>
      </w:r>
      <w:r>
        <w:rPr>
          <w:sz w:val="22"/>
          <w:szCs w:val="22"/>
          <w:lang w:val="cs-CZ"/>
        </w:rPr>
        <w:t>cké pro členy dané společnosti.</w:t>
      </w:r>
    </w:p>
    <w:p w:rsidR="00DB74D6" w:rsidRDefault="00DB74D6" w:rsidP="00DB74D6">
      <w:pPr>
        <w:pStyle w:val="NoSpacing"/>
        <w:numPr>
          <w:ilvl w:val="0"/>
          <w:numId w:val="7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O</w:t>
      </w:r>
      <w:r w:rsidRPr="00414364">
        <w:rPr>
          <w:sz w:val="22"/>
          <w:szCs w:val="22"/>
          <w:lang w:val="cs-CZ"/>
        </w:rPr>
        <w:t>dkazuje</w:t>
      </w:r>
      <w:r>
        <w:rPr>
          <w:sz w:val="22"/>
          <w:szCs w:val="22"/>
          <w:lang w:val="cs-CZ"/>
        </w:rPr>
        <w:t xml:space="preserve"> na celkový způsob života lidí</w:t>
      </w:r>
    </w:p>
    <w:p w:rsidR="00DB74D6" w:rsidRPr="008B7522" w:rsidRDefault="00DB74D6" w:rsidP="00DB74D6">
      <w:pPr>
        <w:pStyle w:val="NoSpacing"/>
        <w:numPr>
          <w:ilvl w:val="0"/>
          <w:numId w:val="8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zahrnuje všechno, co skupina říká, jak přemýšlí, co dělá</w:t>
      </w:r>
      <w:r>
        <w:rPr>
          <w:sz w:val="22"/>
          <w:szCs w:val="22"/>
          <w:lang w:val="cs-CZ"/>
        </w:rPr>
        <w:t>, čemu věří, co tvoří (</w:t>
      </w:r>
      <w:r w:rsidRPr="00414364">
        <w:rPr>
          <w:sz w:val="22"/>
          <w:szCs w:val="22"/>
          <w:lang w:val="cs-CZ"/>
        </w:rPr>
        <w:t xml:space="preserve">zvyky, jazyk, materiální předměty, systémy </w:t>
      </w:r>
      <w:r>
        <w:rPr>
          <w:sz w:val="22"/>
          <w:szCs w:val="22"/>
          <w:lang w:val="cs-CZ"/>
        </w:rPr>
        <w:t>postojů, myšlenek, idejí)</w:t>
      </w:r>
    </w:p>
    <w:p w:rsidR="00DB74D6" w:rsidRPr="00414364" w:rsidRDefault="00DB74D6" w:rsidP="00DB74D6">
      <w:pPr>
        <w:pStyle w:val="Heading2"/>
        <w:rPr>
          <w:lang w:val="cs-CZ"/>
        </w:rPr>
      </w:pPr>
      <w:bookmarkStart w:id="1" w:name="_Toc253442262"/>
      <w:r>
        <w:rPr>
          <w:lang w:val="cs-CZ"/>
        </w:rPr>
        <w:t>C</w:t>
      </w:r>
      <w:r w:rsidRPr="00414364">
        <w:rPr>
          <w:lang w:val="cs-CZ"/>
        </w:rPr>
        <w:t>harakteristiky kultury:</w:t>
      </w:r>
      <w:bookmarkEnd w:id="1"/>
    </w:p>
    <w:p w:rsidR="00DB74D6" w:rsidRPr="00414364" w:rsidRDefault="00DB74D6" w:rsidP="00DB74D6">
      <w:pPr>
        <w:pStyle w:val="NoSpacing"/>
        <w:numPr>
          <w:ilvl w:val="0"/>
          <w:numId w:val="1"/>
        </w:numPr>
        <w:ind w:left="0" w:firstLine="284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C</w:t>
      </w:r>
      <w:r w:rsidRPr="00414364">
        <w:rPr>
          <w:sz w:val="22"/>
          <w:szCs w:val="22"/>
          <w:lang w:val="cs-CZ"/>
        </w:rPr>
        <w:t>elkový způsob života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left="0" w:firstLine="284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</w:t>
      </w:r>
      <w:r w:rsidRPr="00414364">
        <w:rPr>
          <w:sz w:val="22"/>
          <w:szCs w:val="22"/>
          <w:lang w:val="cs-CZ"/>
        </w:rPr>
        <w:t>aučené chování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left="0"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Člověk ji získává jako člen společenství</w:t>
      </w:r>
    </w:p>
    <w:p w:rsidR="00DB74D6" w:rsidRPr="0046599B" w:rsidRDefault="00DB74D6" w:rsidP="00DB74D6">
      <w:pPr>
        <w:pStyle w:val="NoSpacing"/>
        <w:numPr>
          <w:ilvl w:val="0"/>
          <w:numId w:val="1"/>
        </w:numPr>
        <w:ind w:left="0"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Sdílená zkušenost (např. Českým vtipům o policistech se američané nesměj</w:t>
      </w:r>
      <w:r>
        <w:rPr>
          <w:sz w:val="22"/>
          <w:szCs w:val="22"/>
          <w:lang w:val="cs-CZ"/>
        </w:rPr>
        <w:t>í</w:t>
      </w:r>
      <w:r w:rsidRPr="0046599B">
        <w:rPr>
          <w:sz w:val="22"/>
          <w:szCs w:val="22"/>
          <w:lang w:val="cs-CZ"/>
        </w:rPr>
        <w:t>)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left="0" w:firstLine="284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Dynamická, vyvíjí se</w:t>
      </w:r>
      <w:r>
        <w:rPr>
          <w:rStyle w:val="FootnoteReference"/>
          <w:sz w:val="22"/>
          <w:szCs w:val="22"/>
          <w:lang w:val="cs-CZ"/>
        </w:rPr>
        <w:footnoteReference w:id="-1"/>
      </w:r>
    </w:p>
    <w:p w:rsidR="00DB74D6" w:rsidRDefault="00DB74D6" w:rsidP="00DB74D6">
      <w:pPr>
        <w:pStyle w:val="NoSpacing"/>
        <w:numPr>
          <w:ilvl w:val="0"/>
          <w:numId w:val="1"/>
        </w:numPr>
        <w:ind w:left="0" w:firstLine="284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Integrované chování </w:t>
      </w:r>
    </w:p>
    <w:p w:rsidR="00DB74D6" w:rsidRDefault="00DB74D6" w:rsidP="00DB74D6">
      <w:pPr>
        <w:pStyle w:val="NoSpacing"/>
        <w:numPr>
          <w:ilvl w:val="0"/>
          <w:numId w:val="8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když neznáme všechny souvislosti a uděláme s dobrým úmyslem něj</w:t>
      </w:r>
      <w:r>
        <w:rPr>
          <w:sz w:val="22"/>
          <w:szCs w:val="22"/>
          <w:lang w:val="cs-CZ"/>
        </w:rPr>
        <w:t>aký zásah, můžeme hodně pokazit</w:t>
      </w:r>
      <w:r>
        <w:rPr>
          <w:rStyle w:val="FootnoteReference"/>
          <w:sz w:val="22"/>
          <w:szCs w:val="22"/>
          <w:lang w:val="cs-CZ"/>
        </w:rPr>
        <w:footnoteReference w:id="0"/>
      </w:r>
    </w:p>
    <w:p w:rsidR="00DB74D6" w:rsidRDefault="00DB74D6" w:rsidP="00DB74D6">
      <w:pPr>
        <w:pStyle w:val="NoSpacing"/>
        <w:numPr>
          <w:ilvl w:val="0"/>
          <w:numId w:val="8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nutno domýšlet důsledky</w:t>
      </w:r>
      <w:r>
        <w:rPr>
          <w:rStyle w:val="FootnoteReference"/>
          <w:sz w:val="22"/>
          <w:szCs w:val="22"/>
          <w:lang w:val="cs-CZ"/>
        </w:rPr>
        <w:footnoteReference w:id="1"/>
      </w:r>
    </w:p>
    <w:p w:rsidR="00DB74D6" w:rsidRPr="00EC2453" w:rsidRDefault="00DB74D6" w:rsidP="00DB74D6">
      <w:pPr>
        <w:pStyle w:val="NoSpacing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sz w:val="22"/>
          <w:szCs w:val="22"/>
          <w:lang w:val="cs-CZ"/>
        </w:rPr>
      </w:pPr>
      <w:r w:rsidRPr="00EC2453">
        <w:rPr>
          <w:sz w:val="22"/>
          <w:szCs w:val="22"/>
          <w:lang w:val="cs-CZ"/>
        </w:rPr>
        <w:t>Logická ve svých vlastních hodnotách (např. v americké kultuře</w:t>
      </w:r>
      <w:r>
        <w:rPr>
          <w:sz w:val="22"/>
          <w:szCs w:val="22"/>
          <w:lang w:val="cs-CZ"/>
        </w:rPr>
        <w:t xml:space="preserve"> je bolest chápána jako zlo, </w:t>
      </w:r>
      <w:r w:rsidRPr="00EC2453">
        <w:rPr>
          <w:sz w:val="22"/>
          <w:szCs w:val="22"/>
          <w:lang w:val="cs-CZ"/>
        </w:rPr>
        <w:t>proto manželka misionáře si nevytvářela žádné kontakty s domorodci, aby ji netrápilo rozloučení na konci misie)</w:t>
      </w:r>
      <w:r>
        <w:rPr>
          <w:sz w:val="22"/>
          <w:szCs w:val="22"/>
          <w:lang w:val="cs-CZ"/>
        </w:rPr>
        <w:t>.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Heading2"/>
        <w:rPr>
          <w:lang w:val="cs-CZ"/>
        </w:rPr>
      </w:pPr>
      <w:bookmarkStart w:id="2" w:name="_Toc253442263"/>
      <w:r w:rsidRPr="00414364">
        <w:rPr>
          <w:lang w:val="cs-CZ"/>
        </w:rPr>
        <w:t>V čem se kultury navzájem liší:</w:t>
      </w:r>
      <w:bookmarkEnd w:id="2"/>
    </w:p>
    <w:p w:rsidR="00DB74D6" w:rsidRPr="00414364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příroda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lidé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jak lidé vnímají sami sebe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jak nakládají s časem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jak nakládají s prostorem (soukromým, veřejným)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jaký mají vztah k činům/dělání</w:t>
      </w:r>
    </w:p>
    <w:p w:rsidR="00DB74D6" w:rsidRPr="00414364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postoj k moci</w:t>
      </w:r>
    </w:p>
    <w:p w:rsidR="00DB74D6" w:rsidRPr="00EC2453" w:rsidRDefault="00DB74D6" w:rsidP="00DB74D6">
      <w:pPr>
        <w:pStyle w:val="NoSpacing"/>
        <w:numPr>
          <w:ilvl w:val="0"/>
          <w:numId w:val="1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aj.</w:t>
      </w:r>
    </w:p>
    <w:p w:rsidR="00DB74D6" w:rsidRPr="00414364" w:rsidRDefault="00DB74D6" w:rsidP="00DB74D6">
      <w:pPr>
        <w:pStyle w:val="Heading3"/>
        <w:rPr>
          <w:lang w:val="cs-CZ"/>
        </w:rPr>
      </w:pPr>
      <w:bookmarkStart w:id="3" w:name="_Toc253442264"/>
      <w:r w:rsidRPr="00414364">
        <w:rPr>
          <w:lang w:val="cs-CZ"/>
        </w:rPr>
        <w:t>Příklad – srovnání kultury USA a Japonska:</w:t>
      </w:r>
      <w:bookmarkEnd w:id="3"/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Kontrola nad přírodou </w:t>
      </w:r>
      <w:r w:rsidRPr="002137A5">
        <w:rPr>
          <w:b/>
          <w:sz w:val="22"/>
          <w:szCs w:val="22"/>
          <w:lang w:val="cs-CZ"/>
        </w:rPr>
        <w:t>x</w:t>
      </w:r>
      <w:r w:rsidRPr="00414364">
        <w:rPr>
          <w:sz w:val="22"/>
          <w:szCs w:val="22"/>
          <w:lang w:val="cs-CZ"/>
        </w:rPr>
        <w:t xml:space="preserve"> v harmonii s přírodou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Soustředění se na přítomnost </w:t>
      </w:r>
      <w:r w:rsidRPr="002137A5">
        <w:rPr>
          <w:b/>
          <w:sz w:val="22"/>
          <w:szCs w:val="22"/>
          <w:lang w:val="cs-CZ"/>
        </w:rPr>
        <w:t xml:space="preserve">x </w:t>
      </w:r>
      <w:r w:rsidRPr="00414364">
        <w:rPr>
          <w:sz w:val="22"/>
          <w:szCs w:val="22"/>
          <w:lang w:val="cs-CZ"/>
        </w:rPr>
        <w:t>na přítomnost i na minulost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Akčnost </w:t>
      </w:r>
      <w:r w:rsidRPr="002137A5">
        <w:rPr>
          <w:b/>
          <w:sz w:val="22"/>
          <w:szCs w:val="22"/>
          <w:lang w:val="cs-CZ"/>
        </w:rPr>
        <w:t>x</w:t>
      </w:r>
      <w:r w:rsidRPr="00414364">
        <w:rPr>
          <w:sz w:val="22"/>
          <w:szCs w:val="22"/>
          <w:lang w:val="cs-CZ"/>
        </w:rPr>
        <w:t xml:space="preserve"> důraz na dělání i na bytí (vztahy s rodinou)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Komunikace neformální</w:t>
      </w:r>
      <w:r w:rsidRPr="002137A5">
        <w:rPr>
          <w:b/>
          <w:sz w:val="22"/>
          <w:szCs w:val="22"/>
          <w:lang w:val="cs-CZ"/>
        </w:rPr>
        <w:t xml:space="preserve"> x</w:t>
      </w:r>
      <w:r w:rsidRPr="00414364">
        <w:rPr>
          <w:sz w:val="22"/>
          <w:szCs w:val="22"/>
          <w:lang w:val="cs-CZ"/>
        </w:rPr>
        <w:t xml:space="preserve"> pečlivé dodržování forem (při obchodním jednání)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Ve veřejném prostoru se mluví i o soukromých věcech </w:t>
      </w:r>
      <w:r w:rsidRPr="002137A5">
        <w:rPr>
          <w:b/>
          <w:sz w:val="22"/>
          <w:szCs w:val="22"/>
          <w:lang w:val="cs-CZ"/>
        </w:rPr>
        <w:t>x</w:t>
      </w:r>
      <w:r w:rsidRPr="00414364">
        <w:rPr>
          <w:sz w:val="22"/>
          <w:szCs w:val="22"/>
          <w:lang w:val="cs-CZ"/>
        </w:rPr>
        <w:t xml:space="preserve"> jen o veřejných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Demokracie </w:t>
      </w:r>
      <w:r w:rsidRPr="002137A5">
        <w:rPr>
          <w:b/>
          <w:sz w:val="22"/>
          <w:szCs w:val="22"/>
          <w:lang w:val="cs-CZ"/>
        </w:rPr>
        <w:t>x</w:t>
      </w:r>
      <w:r w:rsidRPr="00414364">
        <w:rPr>
          <w:sz w:val="22"/>
          <w:szCs w:val="22"/>
          <w:lang w:val="cs-CZ"/>
        </w:rPr>
        <w:t xml:space="preserve"> hierarchie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Individualismus </w:t>
      </w:r>
      <w:r w:rsidRPr="002137A5">
        <w:rPr>
          <w:b/>
          <w:sz w:val="22"/>
          <w:szCs w:val="22"/>
          <w:lang w:val="cs-CZ"/>
        </w:rPr>
        <w:t>x</w:t>
      </w:r>
      <w:r w:rsidRPr="00414364">
        <w:rPr>
          <w:sz w:val="22"/>
          <w:szCs w:val="22"/>
          <w:lang w:val="cs-CZ"/>
        </w:rPr>
        <w:t xml:space="preserve"> skupina má větší hodnotu než jednotlivec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Vysoká soutěživost (v obou)</w:t>
      </w:r>
    </w:p>
    <w:p w:rsidR="00DB74D6" w:rsidRPr="00414364" w:rsidRDefault="00DB74D6" w:rsidP="00DB74D6">
      <w:pPr>
        <w:pStyle w:val="NoSpacing"/>
        <w:numPr>
          <w:ilvl w:val="0"/>
          <w:numId w:val="2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Struktura nízká </w:t>
      </w:r>
      <w:r w:rsidRPr="002137A5">
        <w:rPr>
          <w:b/>
          <w:sz w:val="22"/>
          <w:szCs w:val="22"/>
          <w:lang w:val="cs-CZ"/>
        </w:rPr>
        <w:t>x</w:t>
      </w:r>
      <w:r w:rsidRPr="00414364">
        <w:rPr>
          <w:sz w:val="22"/>
          <w:szCs w:val="22"/>
          <w:lang w:val="cs-CZ"/>
        </w:rPr>
        <w:t xml:space="preserve"> vysoká</w:t>
      </w: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2137A5">
        <w:rPr>
          <w:b/>
          <w:sz w:val="22"/>
          <w:szCs w:val="22"/>
          <w:lang w:val="cs-CZ"/>
        </w:rPr>
        <w:t>Závěr</w:t>
      </w:r>
      <w:r w:rsidRPr="00414364">
        <w:rPr>
          <w:sz w:val="22"/>
          <w:szCs w:val="22"/>
          <w:lang w:val="cs-CZ"/>
        </w:rPr>
        <w:t>: Máme rezervy v přiblížení se k lidem v jejich kultuře.</w:t>
      </w: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2137A5">
        <w:rPr>
          <w:b/>
          <w:sz w:val="22"/>
          <w:szCs w:val="22"/>
          <w:lang w:val="cs-CZ"/>
        </w:rPr>
        <w:t>Příklad</w:t>
      </w:r>
      <w:r w:rsidRPr="00414364">
        <w:rPr>
          <w:sz w:val="22"/>
          <w:szCs w:val="22"/>
          <w:lang w:val="cs-CZ"/>
        </w:rPr>
        <w:t>: Když lidi známe a prosíme o Boží vedení, můžeme jim představit vhodné myšlenky z Bible (aniž bychom uváděli, odkud citujeme).</w:t>
      </w: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Také lze použít citáty slavných věřících osobností </w:t>
      </w:r>
      <w:r>
        <w:rPr>
          <w:sz w:val="22"/>
          <w:szCs w:val="22"/>
          <w:lang w:val="cs-CZ"/>
        </w:rPr>
        <w:t>(např. Libuše Šafránková). B</w:t>
      </w:r>
      <w:r w:rsidRPr="00414364">
        <w:rPr>
          <w:sz w:val="22"/>
          <w:szCs w:val="22"/>
          <w:lang w:val="cs-CZ"/>
        </w:rPr>
        <w:t xml:space="preserve">udou </w:t>
      </w:r>
      <w:r>
        <w:rPr>
          <w:sz w:val="22"/>
          <w:szCs w:val="22"/>
          <w:lang w:val="cs-CZ"/>
        </w:rPr>
        <w:t>je</w:t>
      </w:r>
      <w:r w:rsidRPr="00414364">
        <w:rPr>
          <w:sz w:val="22"/>
          <w:szCs w:val="22"/>
          <w:lang w:val="cs-CZ"/>
        </w:rPr>
        <w:t xml:space="preserve"> brát jinak, než </w:t>
      </w:r>
      <w:r>
        <w:rPr>
          <w:sz w:val="22"/>
          <w:szCs w:val="22"/>
          <w:lang w:val="cs-CZ"/>
        </w:rPr>
        <w:t xml:space="preserve">citáty </w:t>
      </w:r>
      <w:r w:rsidRPr="00414364">
        <w:rPr>
          <w:sz w:val="22"/>
          <w:szCs w:val="22"/>
          <w:lang w:val="cs-CZ"/>
        </w:rPr>
        <w:t>z Bible.</w:t>
      </w:r>
    </w:p>
    <w:p w:rsidR="00DB74D6" w:rsidRPr="00414364" w:rsidRDefault="00DB74D6" w:rsidP="00DB74D6">
      <w:pPr>
        <w:pStyle w:val="Heading2"/>
        <w:rPr>
          <w:lang w:val="cs-CZ"/>
        </w:rPr>
      </w:pPr>
      <w:bookmarkStart w:id="4" w:name="_Toc253442265"/>
      <w:r>
        <w:rPr>
          <w:lang w:val="cs-CZ"/>
        </w:rPr>
        <w:t>Tři</w:t>
      </w:r>
      <w:r w:rsidRPr="00414364">
        <w:rPr>
          <w:lang w:val="cs-CZ"/>
        </w:rPr>
        <w:t xml:space="preserve"> dimenze kultury:</w:t>
      </w:r>
      <w:bookmarkEnd w:id="4"/>
    </w:p>
    <w:p w:rsidR="00DB74D6" w:rsidRPr="00414364" w:rsidRDefault="00DB74D6" w:rsidP="00DB74D6">
      <w:pPr>
        <w:pStyle w:val="NoSpacing"/>
        <w:numPr>
          <w:ilvl w:val="0"/>
          <w:numId w:val="3"/>
        </w:numPr>
        <w:ind w:firstLine="284"/>
        <w:jc w:val="both"/>
        <w:rPr>
          <w:sz w:val="22"/>
          <w:szCs w:val="22"/>
          <w:lang w:val="cs-CZ"/>
        </w:rPr>
      </w:pPr>
      <w:r w:rsidRPr="002137A5">
        <w:rPr>
          <w:b/>
          <w:sz w:val="22"/>
          <w:szCs w:val="22"/>
          <w:lang w:val="cs-CZ"/>
        </w:rPr>
        <w:t>Kognitivní:</w:t>
      </w:r>
      <w:r>
        <w:rPr>
          <w:sz w:val="22"/>
          <w:szCs w:val="22"/>
          <w:lang w:val="cs-CZ"/>
        </w:rPr>
        <w:t xml:space="preserve"> znalosti, logika, moudrost</w:t>
      </w:r>
    </w:p>
    <w:p w:rsidR="00DB74D6" w:rsidRPr="00414364" w:rsidRDefault="00DB74D6" w:rsidP="00DB74D6">
      <w:pPr>
        <w:pStyle w:val="NoSpacing"/>
        <w:numPr>
          <w:ilvl w:val="0"/>
          <w:numId w:val="3"/>
        </w:numPr>
        <w:ind w:firstLine="284"/>
        <w:jc w:val="both"/>
        <w:rPr>
          <w:sz w:val="22"/>
          <w:szCs w:val="22"/>
          <w:lang w:val="cs-CZ"/>
        </w:rPr>
      </w:pPr>
      <w:r w:rsidRPr="002137A5">
        <w:rPr>
          <w:b/>
          <w:sz w:val="22"/>
          <w:szCs w:val="22"/>
          <w:lang w:val="cs-CZ"/>
        </w:rPr>
        <w:t>Afektivní:</w:t>
      </w:r>
      <w:r>
        <w:rPr>
          <w:sz w:val="22"/>
          <w:szCs w:val="22"/>
          <w:lang w:val="cs-CZ"/>
        </w:rPr>
        <w:t xml:space="preserve"> pocity, estetika</w:t>
      </w:r>
    </w:p>
    <w:p w:rsidR="00DB74D6" w:rsidRPr="00414364" w:rsidRDefault="00DB74D6" w:rsidP="00DB74D6">
      <w:pPr>
        <w:pStyle w:val="NoSpacing"/>
        <w:numPr>
          <w:ilvl w:val="0"/>
          <w:numId w:val="3"/>
        </w:numPr>
        <w:ind w:firstLine="284"/>
        <w:jc w:val="both"/>
        <w:rPr>
          <w:sz w:val="22"/>
          <w:szCs w:val="22"/>
          <w:lang w:val="cs-CZ"/>
        </w:rPr>
      </w:pPr>
      <w:r w:rsidRPr="002137A5">
        <w:rPr>
          <w:b/>
          <w:sz w:val="22"/>
          <w:szCs w:val="22"/>
          <w:lang w:val="cs-CZ"/>
        </w:rPr>
        <w:t>Hodnotící:</w:t>
      </w:r>
      <w:r>
        <w:rPr>
          <w:sz w:val="22"/>
          <w:szCs w:val="22"/>
          <w:lang w:val="cs-CZ"/>
        </w:rPr>
        <w:t xml:space="preserve"> hodnoty, loajalita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Evangelium funguje ve všech třech dimenzích.</w:t>
      </w:r>
    </w:p>
    <w:p w:rsidR="00DB74D6" w:rsidRPr="00414364" w:rsidRDefault="00DB74D6" w:rsidP="00DB74D6">
      <w:pPr>
        <w:pStyle w:val="NoSpacing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Heading3"/>
        <w:rPr>
          <w:lang w:val="cs-CZ"/>
        </w:rPr>
      </w:pPr>
      <w:bookmarkStart w:id="5" w:name="_Toc253442266"/>
      <w:r w:rsidRPr="00414364">
        <w:rPr>
          <w:lang w:val="cs-CZ"/>
        </w:rPr>
        <w:t>Kultura má dvě roviny:</w:t>
      </w:r>
      <w:bookmarkEnd w:id="5"/>
    </w:p>
    <w:p w:rsidR="00DB74D6" w:rsidRPr="00414364" w:rsidRDefault="00DB74D6" w:rsidP="00DB74D6">
      <w:pPr>
        <w:pStyle w:val="NoSpacing"/>
        <w:numPr>
          <w:ilvl w:val="0"/>
          <w:numId w:val="5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viditelnou</w:t>
      </w:r>
    </w:p>
    <w:p w:rsidR="00DB74D6" w:rsidRPr="008B7522" w:rsidRDefault="00DB74D6" w:rsidP="00DB74D6">
      <w:pPr>
        <w:pStyle w:val="NoSpacing"/>
        <w:numPr>
          <w:ilvl w:val="0"/>
          <w:numId w:val="5"/>
        </w:numPr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neviditelnou</w:t>
      </w:r>
    </w:p>
    <w:p w:rsidR="00DB74D6" w:rsidRDefault="00DB74D6" w:rsidP="00DB74D6">
      <w:pPr>
        <w:pStyle w:val="Heading4"/>
        <w:rPr>
          <w:lang w:val="cs-CZ"/>
        </w:rPr>
      </w:pPr>
      <w:r w:rsidRPr="00414364">
        <w:rPr>
          <w:lang w:val="cs-CZ"/>
        </w:rPr>
        <w:t>Český světonázor</w:t>
      </w:r>
    </w:p>
    <w:p w:rsidR="00DB74D6" w:rsidRDefault="00DB74D6" w:rsidP="00DB74D6">
      <w:pPr>
        <w:pStyle w:val="NoSpacing"/>
        <w:numPr>
          <w:ilvl w:val="0"/>
          <w:numId w:val="9"/>
        </w:numPr>
        <w:ind w:left="709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Silně</w:t>
      </w:r>
      <w:r w:rsidRPr="00414364">
        <w:rPr>
          <w:sz w:val="22"/>
          <w:szCs w:val="22"/>
          <w:lang w:val="cs-CZ"/>
        </w:rPr>
        <w:t xml:space="preserve"> formován historickou zkušeností (to je ta neviditelná část kultury). </w:t>
      </w:r>
    </w:p>
    <w:p w:rsidR="00DB74D6" w:rsidRDefault="00DB74D6" w:rsidP="00DB74D6">
      <w:pPr>
        <w:pStyle w:val="NoSpacing"/>
        <w:numPr>
          <w:ilvl w:val="0"/>
          <w:numId w:val="9"/>
        </w:numPr>
        <w:ind w:left="709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 xml:space="preserve">Ve 13. století dostali Češi </w:t>
      </w:r>
      <w:r>
        <w:rPr>
          <w:sz w:val="22"/>
          <w:szCs w:val="22"/>
          <w:lang w:val="cs-CZ"/>
        </w:rPr>
        <w:t>mnoho</w:t>
      </w:r>
      <w:r w:rsidRPr="00414364">
        <w:rPr>
          <w:sz w:val="22"/>
          <w:szCs w:val="22"/>
          <w:lang w:val="cs-CZ"/>
        </w:rPr>
        <w:t xml:space="preserve"> informací</w:t>
      </w:r>
      <w:r>
        <w:rPr>
          <w:sz w:val="22"/>
          <w:szCs w:val="22"/>
          <w:lang w:val="cs-CZ"/>
        </w:rPr>
        <w:t>,</w:t>
      </w:r>
      <w:r w:rsidRPr="00414364">
        <w:rPr>
          <w:sz w:val="22"/>
          <w:szCs w:val="22"/>
          <w:lang w:val="cs-CZ"/>
        </w:rPr>
        <w:t xml:space="preserve"> a</w:t>
      </w:r>
      <w:r>
        <w:rPr>
          <w:sz w:val="22"/>
          <w:szCs w:val="22"/>
          <w:lang w:val="cs-CZ"/>
        </w:rPr>
        <w:t>le</w:t>
      </w:r>
      <w:r w:rsidRPr="00414364">
        <w:rPr>
          <w:sz w:val="22"/>
          <w:szCs w:val="22"/>
          <w:lang w:val="cs-CZ"/>
        </w:rPr>
        <w:t xml:space="preserve"> nedokázali se s tím vypořádat. </w:t>
      </w:r>
    </w:p>
    <w:p w:rsidR="00DB74D6" w:rsidRDefault="00DB74D6" w:rsidP="00DB74D6">
      <w:pPr>
        <w:pStyle w:val="NoSpacing"/>
        <w:numPr>
          <w:ilvl w:val="0"/>
          <w:numId w:val="9"/>
        </w:numPr>
        <w:ind w:left="709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Ve 14. a 15. století je jejich poznání vedlo k radikálním reformačním požadavkům, ale nikdy neuspěli.</w:t>
      </w:r>
    </w:p>
    <w:p w:rsidR="00DB74D6" w:rsidRPr="00414364" w:rsidRDefault="00DB74D6" w:rsidP="00DB74D6">
      <w:pPr>
        <w:pStyle w:val="NoSpacing"/>
        <w:numPr>
          <w:ilvl w:val="0"/>
          <w:numId w:val="9"/>
        </w:numPr>
        <w:ind w:left="709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>Český ateismus svým způsobem (distancování se od církve) navazuje na radikální přístup např. husitů a může být výchozím bodem k reformaci</w:t>
      </w:r>
      <w:r w:rsidRPr="00414364">
        <w:rPr>
          <w:sz w:val="22"/>
          <w:szCs w:val="22"/>
          <w:lang w:val="cs-CZ"/>
        </w:rPr>
        <w:t>.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Lze položit otázku: „V jakého Boha nevěříš?“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Vnitřní duchovní zranění národa nevyřeší</w:t>
      </w:r>
      <w:r>
        <w:rPr>
          <w:sz w:val="22"/>
          <w:szCs w:val="22"/>
          <w:lang w:val="cs-CZ"/>
        </w:rPr>
        <w:t>me pouze evangelizačními přednáškami</w:t>
      </w:r>
      <w:r w:rsidRPr="00414364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(tedy </w:t>
      </w:r>
      <w:r w:rsidRPr="00414364">
        <w:rPr>
          <w:sz w:val="22"/>
          <w:szCs w:val="22"/>
          <w:lang w:val="cs-CZ"/>
        </w:rPr>
        <w:t>řešením na intelektuální úrovni</w:t>
      </w:r>
      <w:r>
        <w:rPr>
          <w:sz w:val="22"/>
          <w:szCs w:val="22"/>
          <w:lang w:val="cs-CZ"/>
        </w:rPr>
        <w:t>)</w:t>
      </w:r>
      <w:r w:rsidRPr="00414364">
        <w:rPr>
          <w:sz w:val="22"/>
          <w:szCs w:val="22"/>
          <w:lang w:val="cs-CZ"/>
        </w:rPr>
        <w:t>. Problém je na úrovni pocitů a postojů</w:t>
      </w:r>
      <w:r>
        <w:rPr>
          <w:sz w:val="22"/>
          <w:szCs w:val="22"/>
          <w:lang w:val="cs-CZ"/>
        </w:rPr>
        <w:t xml:space="preserve"> (t.j. neviditeln</w:t>
      </w:r>
      <w:r>
        <w:rPr>
          <w:rFonts w:ascii="Times New Roman" w:hAnsi="Times New Roman"/>
          <w:sz w:val="22"/>
          <w:szCs w:val="22"/>
          <w:lang w:val="cs-CZ"/>
        </w:rPr>
        <w:t>é rovině kultury)</w:t>
      </w:r>
      <w:r w:rsidRPr="00414364">
        <w:rPr>
          <w:sz w:val="22"/>
          <w:szCs w:val="22"/>
          <w:lang w:val="cs-CZ"/>
        </w:rPr>
        <w:t>.</w:t>
      </w: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Heading2"/>
        <w:rPr>
          <w:lang w:val="cs-CZ"/>
        </w:rPr>
      </w:pPr>
      <w:bookmarkStart w:id="6" w:name="_Toc253442267"/>
      <w:r w:rsidRPr="00414364">
        <w:rPr>
          <w:lang w:val="cs-CZ"/>
        </w:rPr>
        <w:t>Co spojuje lidi z různých kultur:</w:t>
      </w:r>
      <w:bookmarkEnd w:id="6"/>
    </w:p>
    <w:p w:rsidR="00DB74D6" w:rsidRPr="00AF49FC" w:rsidRDefault="00DB74D6" w:rsidP="00DB74D6">
      <w:pPr>
        <w:pStyle w:val="NoSpacing"/>
        <w:numPr>
          <w:ilvl w:val="0"/>
          <w:numId w:val="10"/>
        </w:numPr>
        <w:ind w:left="709"/>
        <w:jc w:val="both"/>
        <w:rPr>
          <w:b/>
          <w:sz w:val="22"/>
          <w:szCs w:val="22"/>
          <w:lang w:val="cs-CZ"/>
        </w:rPr>
      </w:pPr>
      <w:r w:rsidRPr="00AF49FC">
        <w:rPr>
          <w:b/>
          <w:sz w:val="22"/>
          <w:szCs w:val="22"/>
          <w:lang w:val="cs-CZ"/>
        </w:rPr>
        <w:t>Biologické podobnosti</w:t>
      </w:r>
    </w:p>
    <w:p w:rsidR="00DB74D6" w:rsidRPr="00414364" w:rsidRDefault="00DB74D6" w:rsidP="00DB74D6">
      <w:pPr>
        <w:pStyle w:val="NoSpacing"/>
        <w:numPr>
          <w:ilvl w:val="0"/>
          <w:numId w:val="10"/>
        </w:numPr>
        <w:ind w:left="709"/>
        <w:jc w:val="both"/>
        <w:rPr>
          <w:sz w:val="22"/>
          <w:szCs w:val="22"/>
          <w:lang w:val="cs-CZ"/>
        </w:rPr>
      </w:pPr>
      <w:r w:rsidRPr="00AF49FC">
        <w:rPr>
          <w:b/>
          <w:sz w:val="22"/>
          <w:szCs w:val="22"/>
          <w:lang w:val="cs-CZ"/>
        </w:rPr>
        <w:t>Psychologické podobnosti</w:t>
      </w:r>
      <w:r w:rsidRPr="00414364">
        <w:rPr>
          <w:sz w:val="22"/>
          <w:szCs w:val="22"/>
          <w:lang w:val="cs-CZ"/>
        </w:rPr>
        <w:t xml:space="preserve"> (např. Maslowova pyramida potřeb: bezpečí, lásky, vlastní hodnoty</w:t>
      </w:r>
    </w:p>
    <w:p w:rsidR="00DB74D6" w:rsidRPr="00414364" w:rsidRDefault="00DB74D6" w:rsidP="00DB74D6">
      <w:pPr>
        <w:pStyle w:val="NoSpacing"/>
        <w:numPr>
          <w:ilvl w:val="0"/>
          <w:numId w:val="10"/>
        </w:numPr>
        <w:ind w:left="709"/>
        <w:jc w:val="both"/>
        <w:rPr>
          <w:sz w:val="22"/>
          <w:szCs w:val="22"/>
          <w:lang w:val="cs-CZ"/>
        </w:rPr>
      </w:pPr>
      <w:r w:rsidRPr="00AF49FC">
        <w:rPr>
          <w:b/>
          <w:sz w:val="22"/>
          <w:szCs w:val="22"/>
          <w:lang w:val="cs-CZ"/>
        </w:rPr>
        <w:t>Společné duchovní charakteristiky</w:t>
      </w:r>
      <w:r>
        <w:rPr>
          <w:sz w:val="22"/>
          <w:szCs w:val="22"/>
          <w:lang w:val="cs-CZ"/>
        </w:rPr>
        <w:t xml:space="preserve"> (např. p</w:t>
      </w:r>
      <w:r w:rsidRPr="00414364">
        <w:rPr>
          <w:sz w:val="22"/>
          <w:szCs w:val="22"/>
          <w:lang w:val="cs-CZ"/>
        </w:rPr>
        <w:t>odoba posvátných textů, podoby mezi náboženstvími)</w:t>
      </w:r>
    </w:p>
    <w:p w:rsidR="00DB74D6" w:rsidRPr="00AF49FC" w:rsidRDefault="00DB74D6" w:rsidP="00DB74D6">
      <w:pPr>
        <w:pStyle w:val="NoSpacing"/>
        <w:numPr>
          <w:ilvl w:val="0"/>
          <w:numId w:val="10"/>
        </w:numPr>
        <w:ind w:left="709"/>
        <w:jc w:val="both"/>
        <w:rPr>
          <w:b/>
          <w:sz w:val="22"/>
          <w:szCs w:val="22"/>
          <w:lang w:val="cs-CZ"/>
        </w:rPr>
      </w:pPr>
      <w:r w:rsidRPr="00AF49FC">
        <w:rPr>
          <w:b/>
          <w:sz w:val="22"/>
          <w:szCs w:val="22"/>
          <w:lang w:val="cs-CZ"/>
        </w:rPr>
        <w:t>Sociokulturní podobnosti</w:t>
      </w:r>
    </w:p>
    <w:p w:rsidR="00DB74D6" w:rsidRPr="0041436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414364" w:rsidRDefault="00DB74D6" w:rsidP="00DB74D6">
      <w:pPr>
        <w:pStyle w:val="Heading2"/>
        <w:rPr>
          <w:lang w:val="cs-CZ"/>
        </w:rPr>
      </w:pPr>
      <w:bookmarkStart w:id="7" w:name="_Toc253442268"/>
      <w:r w:rsidRPr="00414364">
        <w:rPr>
          <w:lang w:val="cs-CZ"/>
        </w:rPr>
        <w:t>Epistemologické pozice:</w:t>
      </w:r>
      <w:bookmarkEnd w:id="7"/>
    </w:p>
    <w:p w:rsidR="00DB74D6" w:rsidRDefault="00DB74D6" w:rsidP="00DB74D6">
      <w:pPr>
        <w:pStyle w:val="NoSpacing"/>
        <w:numPr>
          <w:ilvl w:val="0"/>
          <w:numId w:val="11"/>
        </w:numPr>
        <w:ind w:left="709"/>
        <w:jc w:val="both"/>
        <w:rPr>
          <w:sz w:val="22"/>
          <w:szCs w:val="22"/>
          <w:lang w:val="cs-CZ"/>
        </w:rPr>
      </w:pPr>
      <w:r w:rsidRPr="00AF49FC">
        <w:rPr>
          <w:b/>
          <w:smallCaps/>
          <w:sz w:val="22"/>
          <w:szCs w:val="22"/>
          <w:lang w:val="cs-CZ"/>
        </w:rPr>
        <w:t>Idealismus</w:t>
      </w:r>
      <w:r>
        <w:rPr>
          <w:sz w:val="22"/>
          <w:szCs w:val="22"/>
          <w:lang w:val="cs-CZ"/>
        </w:rPr>
        <w:t xml:space="preserve"> </w:t>
      </w:r>
    </w:p>
    <w:p w:rsidR="00DB74D6" w:rsidRDefault="00DB74D6" w:rsidP="00DB74D6">
      <w:pPr>
        <w:pStyle w:val="NoSpacing"/>
        <w:numPr>
          <w:ilvl w:val="0"/>
          <w:numId w:val="12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rea</w:t>
      </w:r>
      <w:r>
        <w:rPr>
          <w:sz w:val="22"/>
          <w:szCs w:val="22"/>
          <w:lang w:val="cs-CZ"/>
        </w:rPr>
        <w:t>lita existuje jen v naší mysli</w:t>
      </w:r>
    </w:p>
    <w:p w:rsidR="00DB74D6" w:rsidRDefault="00DB74D6" w:rsidP="00DB74D6">
      <w:pPr>
        <w:pStyle w:val="NoSpacing"/>
        <w:numPr>
          <w:ilvl w:val="0"/>
          <w:numId w:val="12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pravda může být plně poznána</w:t>
      </w:r>
    </w:p>
    <w:p w:rsidR="00DB74D6" w:rsidRDefault="00DB74D6" w:rsidP="00DB74D6">
      <w:pPr>
        <w:pStyle w:val="NoSpacing"/>
        <w:numPr>
          <w:ilvl w:val="0"/>
          <w:numId w:val="12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dogmatické myšlení</w:t>
      </w:r>
      <w:r>
        <w:rPr>
          <w:sz w:val="22"/>
          <w:szCs w:val="22"/>
          <w:lang w:val="cs-CZ"/>
        </w:rPr>
        <w:t xml:space="preserve"> </w:t>
      </w:r>
      <w:r w:rsidRPr="00414364">
        <w:rPr>
          <w:sz w:val="22"/>
          <w:szCs w:val="22"/>
          <w:lang w:val="cs-CZ"/>
        </w:rPr>
        <w:t>uzavřené změně</w:t>
      </w:r>
    </w:p>
    <w:p w:rsidR="00DB74D6" w:rsidRPr="00414364" w:rsidRDefault="00DB74D6" w:rsidP="00DB74D6">
      <w:pPr>
        <w:pStyle w:val="NoSpacing"/>
        <w:numPr>
          <w:ilvl w:val="0"/>
          <w:numId w:val="12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existují je</w:t>
      </w:r>
      <w:r>
        <w:rPr>
          <w:sz w:val="22"/>
          <w:szCs w:val="22"/>
          <w:lang w:val="cs-CZ"/>
        </w:rPr>
        <w:t>dnoznačné výroky k různým věcem</w:t>
      </w:r>
    </w:p>
    <w:p w:rsidR="00DB74D6" w:rsidRDefault="00DB74D6" w:rsidP="00DB74D6">
      <w:pPr>
        <w:pStyle w:val="NoSpacing"/>
        <w:numPr>
          <w:ilvl w:val="0"/>
          <w:numId w:val="11"/>
        </w:numPr>
        <w:ind w:left="709"/>
        <w:jc w:val="both"/>
        <w:rPr>
          <w:sz w:val="22"/>
          <w:szCs w:val="22"/>
          <w:lang w:val="cs-CZ"/>
        </w:rPr>
      </w:pPr>
      <w:r w:rsidRPr="00AF49FC">
        <w:rPr>
          <w:b/>
          <w:smallCaps/>
          <w:sz w:val="22"/>
          <w:szCs w:val="22"/>
          <w:lang w:val="cs-CZ"/>
        </w:rPr>
        <w:t>Realismus</w:t>
      </w:r>
      <w:r>
        <w:rPr>
          <w:sz w:val="22"/>
          <w:szCs w:val="22"/>
          <w:lang w:val="cs-CZ"/>
        </w:rPr>
        <w:t xml:space="preserve"> </w:t>
      </w:r>
    </w:p>
    <w:p w:rsidR="00DB74D6" w:rsidRDefault="00DB74D6" w:rsidP="00DB74D6">
      <w:pPr>
        <w:pStyle w:val="NoSpacing"/>
        <w:numPr>
          <w:ilvl w:val="0"/>
          <w:numId w:val="13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realita je ve světě, který nás obklopuje, včetně naší mysli</w:t>
      </w:r>
    </w:p>
    <w:p w:rsidR="00DB74D6" w:rsidRDefault="00DB74D6" w:rsidP="00DB74D6">
      <w:pPr>
        <w:pStyle w:val="NoSpacing"/>
        <w:numPr>
          <w:ilvl w:val="0"/>
          <w:numId w:val="13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můžeme věci plně poznat tak, jak jsou</w:t>
      </w:r>
    </w:p>
    <w:p w:rsidR="00DB74D6" w:rsidRDefault="00DB74D6" w:rsidP="00DB74D6">
      <w:pPr>
        <w:pStyle w:val="NoSpacing"/>
        <w:numPr>
          <w:ilvl w:val="0"/>
          <w:numId w:val="13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poznání je naprosto objektivní</w:t>
      </w:r>
    </w:p>
    <w:p w:rsidR="00DB74D6" w:rsidRDefault="00DB74D6" w:rsidP="00DB74D6">
      <w:pPr>
        <w:pStyle w:val="NoSpacing"/>
        <w:numPr>
          <w:ilvl w:val="0"/>
          <w:numId w:val="13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ten, kdo má poznání,</w:t>
      </w:r>
      <w:r>
        <w:rPr>
          <w:sz w:val="22"/>
          <w:szCs w:val="22"/>
          <w:lang w:val="cs-CZ"/>
        </w:rPr>
        <w:t xml:space="preserve"> jedná s tím, kdo nemá poznání (jako s malým dítětem)</w:t>
      </w:r>
      <w:r w:rsidRPr="00414364">
        <w:rPr>
          <w:sz w:val="22"/>
          <w:szCs w:val="22"/>
          <w:lang w:val="cs-CZ"/>
        </w:rPr>
        <w:t xml:space="preserve"> </w:t>
      </w:r>
    </w:p>
    <w:p w:rsidR="00DB74D6" w:rsidRPr="00414364" w:rsidRDefault="00DB74D6" w:rsidP="00DB74D6">
      <w:pPr>
        <w:pStyle w:val="NoSpacing"/>
        <w:numPr>
          <w:ilvl w:val="0"/>
          <w:numId w:val="13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obrác</w:t>
      </w:r>
      <w:r>
        <w:rPr>
          <w:sz w:val="22"/>
          <w:szCs w:val="22"/>
          <w:lang w:val="cs-CZ"/>
        </w:rPr>
        <w:t>ení znamená radikální vyčlenění</w:t>
      </w:r>
    </w:p>
    <w:p w:rsidR="00DB74D6" w:rsidRDefault="00DB74D6" w:rsidP="00DB74D6">
      <w:pPr>
        <w:pStyle w:val="NoSpacing"/>
        <w:numPr>
          <w:ilvl w:val="0"/>
          <w:numId w:val="11"/>
        </w:numPr>
        <w:ind w:left="709"/>
        <w:jc w:val="both"/>
        <w:rPr>
          <w:sz w:val="22"/>
          <w:szCs w:val="22"/>
          <w:lang w:val="cs-CZ"/>
        </w:rPr>
      </w:pPr>
      <w:r w:rsidRPr="00AF49FC">
        <w:rPr>
          <w:b/>
          <w:smallCaps/>
          <w:sz w:val="22"/>
          <w:szCs w:val="22"/>
          <w:lang w:val="cs-CZ"/>
        </w:rPr>
        <w:t>Kritický realismus</w:t>
      </w:r>
      <w:r>
        <w:rPr>
          <w:sz w:val="22"/>
          <w:szCs w:val="22"/>
          <w:lang w:val="cs-CZ"/>
        </w:rPr>
        <w:t xml:space="preserve"> </w:t>
      </w:r>
    </w:p>
    <w:p w:rsidR="00DB74D6" w:rsidRDefault="00DB74D6" w:rsidP="00DB74D6">
      <w:pPr>
        <w:pStyle w:val="NoSpacing"/>
        <w:numPr>
          <w:ilvl w:val="0"/>
          <w:numId w:val="14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poznání je jak subjektivní, tak objektivní</w:t>
      </w:r>
    </w:p>
    <w:p w:rsidR="00DB74D6" w:rsidRDefault="00DB74D6" w:rsidP="00DB74D6">
      <w:pPr>
        <w:pStyle w:val="NoSpacing"/>
        <w:numPr>
          <w:ilvl w:val="0"/>
          <w:numId w:val="14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poznání je jako mapa nebo model, není to realita</w:t>
      </w:r>
    </w:p>
    <w:p w:rsidR="00DB74D6" w:rsidRDefault="00DB74D6" w:rsidP="00DB74D6">
      <w:pPr>
        <w:pStyle w:val="NoSpacing"/>
        <w:numPr>
          <w:ilvl w:val="0"/>
          <w:numId w:val="14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je potřeba svědectví</w:t>
      </w:r>
      <w:r w:rsidRPr="00414364">
        <w:rPr>
          <w:sz w:val="22"/>
          <w:szCs w:val="22"/>
          <w:lang w:val="cs-CZ"/>
        </w:rPr>
        <w:t xml:space="preserve"> </w:t>
      </w:r>
    </w:p>
    <w:p w:rsidR="00DB74D6" w:rsidRDefault="00DB74D6" w:rsidP="00DB74D6">
      <w:pPr>
        <w:pStyle w:val="NoSpacing"/>
        <w:numPr>
          <w:ilvl w:val="0"/>
          <w:numId w:val="14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poznání je možné v kulturních a historických kontextech</w:t>
      </w:r>
    </w:p>
    <w:p w:rsidR="00DB74D6" w:rsidRDefault="00DB74D6" w:rsidP="00DB74D6">
      <w:pPr>
        <w:pStyle w:val="NoSpacing"/>
        <w:numPr>
          <w:ilvl w:val="0"/>
          <w:numId w:val="14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neplatí</w:t>
      </w:r>
      <w:r>
        <w:rPr>
          <w:sz w:val="22"/>
          <w:szCs w:val="22"/>
          <w:lang w:val="cs-CZ"/>
        </w:rPr>
        <w:t xml:space="preserve"> zde</w:t>
      </w:r>
      <w:r w:rsidRPr="00414364">
        <w:rPr>
          <w:sz w:val="22"/>
          <w:szCs w:val="22"/>
          <w:lang w:val="cs-CZ"/>
        </w:rPr>
        <w:t>, že ten</w:t>
      </w:r>
      <w:r>
        <w:rPr>
          <w:sz w:val="22"/>
          <w:szCs w:val="22"/>
          <w:lang w:val="cs-CZ"/>
        </w:rPr>
        <w:t>, kdo má informace, ví všechno</w:t>
      </w:r>
    </w:p>
    <w:p w:rsidR="00DB74D6" w:rsidRPr="00414364" w:rsidRDefault="00DB74D6" w:rsidP="00DB74D6">
      <w:pPr>
        <w:pStyle w:val="NoSpacing"/>
        <w:numPr>
          <w:ilvl w:val="0"/>
          <w:numId w:val="14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každý má nějaké poznání</w:t>
      </w:r>
    </w:p>
    <w:p w:rsidR="00DB74D6" w:rsidRDefault="00DB74D6" w:rsidP="00DB74D6">
      <w:pPr>
        <w:pStyle w:val="NoSpacing"/>
        <w:numPr>
          <w:ilvl w:val="0"/>
          <w:numId w:val="11"/>
        </w:numPr>
        <w:ind w:left="709"/>
        <w:jc w:val="both"/>
        <w:rPr>
          <w:sz w:val="22"/>
          <w:szCs w:val="22"/>
          <w:lang w:val="cs-CZ"/>
        </w:rPr>
      </w:pPr>
      <w:r w:rsidRPr="00AF49FC">
        <w:rPr>
          <w:b/>
          <w:smallCaps/>
          <w:sz w:val="22"/>
          <w:szCs w:val="22"/>
          <w:lang w:val="cs-CZ"/>
        </w:rPr>
        <w:t>Instrumentalismus</w:t>
      </w:r>
      <w:r>
        <w:rPr>
          <w:sz w:val="22"/>
          <w:szCs w:val="22"/>
          <w:lang w:val="cs-CZ"/>
        </w:rPr>
        <w:t xml:space="preserve"> </w:t>
      </w:r>
    </w:p>
    <w:p w:rsidR="00DB74D6" w:rsidRDefault="00DB74D6" w:rsidP="00DB74D6">
      <w:pPr>
        <w:pStyle w:val="NoSpacing"/>
        <w:numPr>
          <w:ilvl w:val="0"/>
          <w:numId w:val="15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poznání je naprosto subjektivní</w:t>
      </w:r>
    </w:p>
    <w:p w:rsidR="00DB74D6" w:rsidRDefault="00DB74D6" w:rsidP="00DB74D6">
      <w:pPr>
        <w:pStyle w:val="NoSpacing"/>
        <w:numPr>
          <w:ilvl w:val="0"/>
          <w:numId w:val="15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nemůžeme znát pravdu</w:t>
      </w:r>
    </w:p>
    <w:p w:rsidR="00DB74D6" w:rsidRPr="00AF49FC" w:rsidRDefault="00DB74D6" w:rsidP="00DB74D6">
      <w:pPr>
        <w:pStyle w:val="NoSpacing"/>
        <w:numPr>
          <w:ilvl w:val="0"/>
          <w:numId w:val="15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pragmatismus</w:t>
      </w:r>
      <w:r>
        <w:rPr>
          <w:sz w:val="22"/>
          <w:szCs w:val="22"/>
          <w:lang w:val="cs-CZ"/>
        </w:rPr>
        <w:t xml:space="preserve"> - </w:t>
      </w:r>
      <w:r w:rsidRPr="00AF49FC">
        <w:rPr>
          <w:sz w:val="22"/>
          <w:szCs w:val="22"/>
          <w:lang w:val="cs-CZ"/>
        </w:rPr>
        <w:t>jestli něco zkoušíme, děláme to jen proto, abychom zjistili, jestli to funguje nebo ne</w:t>
      </w:r>
    </w:p>
    <w:p w:rsidR="00DB74D6" w:rsidRPr="00414364" w:rsidRDefault="00DB74D6" w:rsidP="00DB74D6">
      <w:pPr>
        <w:pStyle w:val="NoSpacing"/>
        <w:numPr>
          <w:ilvl w:val="0"/>
          <w:numId w:val="15"/>
        </w:numPr>
        <w:jc w:val="both"/>
        <w:rPr>
          <w:sz w:val="22"/>
          <w:szCs w:val="22"/>
          <w:lang w:val="cs-CZ"/>
        </w:rPr>
      </w:pPr>
      <w:r w:rsidRPr="00414364">
        <w:rPr>
          <w:sz w:val="22"/>
          <w:szCs w:val="22"/>
          <w:lang w:val="cs-CZ"/>
        </w:rPr>
        <w:t>znemožňuje</w:t>
      </w:r>
      <w:r>
        <w:rPr>
          <w:sz w:val="22"/>
          <w:szCs w:val="22"/>
          <w:lang w:val="cs-CZ"/>
        </w:rPr>
        <w:t xml:space="preserve"> křesťanskou zkušenost obrácení</w:t>
      </w:r>
    </w:p>
    <w:p w:rsidR="00DB74D6" w:rsidRDefault="00DB74D6" w:rsidP="00DB74D6">
      <w:pPr>
        <w:pStyle w:val="NoSpacing"/>
        <w:numPr>
          <w:ilvl w:val="0"/>
          <w:numId w:val="11"/>
        </w:numPr>
        <w:ind w:left="709"/>
        <w:jc w:val="both"/>
        <w:rPr>
          <w:b/>
          <w:smallCaps/>
          <w:sz w:val="22"/>
          <w:szCs w:val="22"/>
          <w:lang w:val="cs-CZ"/>
        </w:rPr>
      </w:pPr>
      <w:r w:rsidRPr="00AF49FC">
        <w:rPr>
          <w:b/>
          <w:smallCaps/>
          <w:sz w:val="22"/>
          <w:szCs w:val="22"/>
          <w:lang w:val="cs-CZ"/>
        </w:rPr>
        <w:t>Determinismus</w:t>
      </w:r>
    </w:p>
    <w:p w:rsidR="00DB74D6" w:rsidRPr="00657A94" w:rsidRDefault="00DB74D6" w:rsidP="00DB74D6">
      <w:pPr>
        <w:pStyle w:val="NoSpacing"/>
        <w:numPr>
          <w:ilvl w:val="0"/>
          <w:numId w:val="16"/>
        </w:numPr>
        <w:jc w:val="both"/>
        <w:rPr>
          <w:b/>
          <w:smallCaps/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přesvědčení, že vývoj světa je předem dán jeho současným stavem (případně jeho stavem v kterémkoliv bodě v minulosti či „na počátku“) a absolutně platnými přírodními zákony. </w:t>
      </w:r>
    </w:p>
    <w:p w:rsidR="00DB74D6" w:rsidRPr="00657A94" w:rsidRDefault="00DB74D6" w:rsidP="00DB74D6">
      <w:pPr>
        <w:pStyle w:val="NoSpacing"/>
        <w:numPr>
          <w:ilvl w:val="0"/>
          <w:numId w:val="16"/>
        </w:numPr>
        <w:jc w:val="both"/>
        <w:rPr>
          <w:b/>
          <w:smallCaps/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Dle tohoto přesvědčení neexistují skutečně náhodné (stochastické) jevy, pocit náhodnosti je dán pouze naší neznalostí příčin. </w:t>
      </w:r>
    </w:p>
    <w:p w:rsidR="00DB74D6" w:rsidRDefault="00DB74D6" w:rsidP="00DB74D6">
      <w:pPr>
        <w:pStyle w:val="NoSpacing"/>
        <w:numPr>
          <w:ilvl w:val="0"/>
          <w:numId w:val="16"/>
        </w:numPr>
        <w:jc w:val="both"/>
        <w:rPr>
          <w:b/>
          <w:smallCaps/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Determinismus dle některých interpretací vylučuje existenci svobodné vůle</w:t>
      </w:r>
      <w:r>
        <w:rPr>
          <w:sz w:val="22"/>
          <w:szCs w:val="22"/>
          <w:lang w:val="cs-CZ"/>
        </w:rPr>
        <w:t>.</w:t>
      </w:r>
    </w:p>
    <w:p w:rsidR="00DB74D6" w:rsidRDefault="00DB74D6" w:rsidP="00DB74D6">
      <w:pPr>
        <w:pStyle w:val="NoSpacing"/>
        <w:jc w:val="both"/>
      </w:pPr>
    </w:p>
    <w:p w:rsidR="00DB74D6" w:rsidRPr="000D24C9" w:rsidRDefault="00DB74D6" w:rsidP="00DB74D6">
      <w:pPr>
        <w:pStyle w:val="Heading2"/>
        <w:rPr>
          <w:rFonts w:ascii="Times New Roman" w:hAnsi="Times New Roman"/>
          <w:lang w:val="cs-CZ"/>
        </w:rPr>
      </w:pPr>
      <w:bookmarkStart w:id="8" w:name="_Toc253442269"/>
      <w:r w:rsidRPr="008B7522">
        <w:rPr>
          <w:lang w:val="cs-CZ"/>
        </w:rPr>
        <w:t>Čtyři typy sborových systémů</w:t>
      </w:r>
      <w:bookmarkEnd w:id="8"/>
      <w:r>
        <w:rPr>
          <w:lang w:val="cs-CZ"/>
        </w:rPr>
        <w:t xml:space="preserve"> (z matematick</w:t>
      </w:r>
      <w:r>
        <w:rPr>
          <w:rFonts w:ascii="Times New Roman" w:hAnsi="Times New Roman"/>
          <w:lang w:val="cs-CZ"/>
        </w:rPr>
        <w:t>é teorie)</w:t>
      </w:r>
    </w:p>
    <w:tbl>
      <w:tblPr>
        <w:tblW w:w="0" w:type="auto"/>
        <w:tblBorders>
          <w:top w:val="single" w:sz="8" w:space="0" w:color="8064A2"/>
          <w:bottom w:val="single" w:sz="8" w:space="0" w:color="8064A2"/>
        </w:tblBorders>
        <w:tblLook w:val="04A0"/>
      </w:tblPr>
      <w:tblGrid>
        <w:gridCol w:w="2206"/>
        <w:gridCol w:w="2671"/>
        <w:gridCol w:w="2206"/>
      </w:tblGrid>
      <w:tr w:rsidR="00DB74D6" w:rsidRPr="005D1D99">
        <w:tc>
          <w:tcPr>
            <w:tcW w:w="2206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DB74D6" w:rsidRPr="005D1D99" w:rsidRDefault="00DB74D6" w:rsidP="00BC509B">
            <w:pPr>
              <w:pStyle w:val="NoSpacing"/>
              <w:jc w:val="both"/>
              <w:rPr>
                <w:b/>
                <w:bCs/>
                <w:color w:val="5F497A"/>
                <w:sz w:val="22"/>
              </w:rPr>
            </w:pPr>
          </w:p>
        </w:tc>
        <w:tc>
          <w:tcPr>
            <w:tcW w:w="2671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i/>
                <w:iCs/>
                <w:color w:val="5F497A"/>
                <w:sz w:val="22"/>
              </w:rPr>
            </w:pPr>
            <w:proofErr w:type="spellStart"/>
            <w:r w:rsidRPr="005D1D99">
              <w:rPr>
                <w:b/>
                <w:bCs/>
                <w:i/>
                <w:iCs/>
                <w:color w:val="5F497A"/>
                <w:sz w:val="22"/>
              </w:rPr>
              <w:t>Ostré</w:t>
            </w:r>
            <w:proofErr w:type="spellEnd"/>
            <w:r w:rsidRPr="005D1D99">
              <w:rPr>
                <w:b/>
                <w:bCs/>
                <w:i/>
                <w:iCs/>
                <w:color w:val="5F497A"/>
                <w:sz w:val="22"/>
              </w:rPr>
              <w:t xml:space="preserve"> </w:t>
            </w:r>
            <w:proofErr w:type="spellStart"/>
            <w:r w:rsidRPr="005D1D99">
              <w:rPr>
                <w:b/>
                <w:bCs/>
                <w:i/>
                <w:iCs/>
                <w:color w:val="5F497A"/>
                <w:sz w:val="22"/>
              </w:rPr>
              <w:t>hranice</w:t>
            </w:r>
            <w:proofErr w:type="spellEnd"/>
          </w:p>
        </w:tc>
        <w:tc>
          <w:tcPr>
            <w:tcW w:w="2206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i/>
                <w:iCs/>
                <w:color w:val="5F497A"/>
                <w:sz w:val="22"/>
              </w:rPr>
            </w:pPr>
            <w:proofErr w:type="spellStart"/>
            <w:r>
              <w:rPr>
                <w:b/>
                <w:bCs/>
                <w:i/>
                <w:iCs/>
                <w:color w:val="5F497A"/>
                <w:sz w:val="22"/>
              </w:rPr>
              <w:t>Neostr</w:t>
            </w:r>
            <w:r>
              <w:rPr>
                <w:rFonts w:ascii="Times New Roman" w:hAnsi="Times New Roman"/>
                <w:b/>
                <w:bCs/>
                <w:i/>
                <w:iCs/>
                <w:color w:val="5F497A"/>
                <w:sz w:val="22"/>
              </w:rPr>
              <w:t>é</w:t>
            </w:r>
            <w:proofErr w:type="spellEnd"/>
            <w:r w:rsidRPr="005D1D99">
              <w:rPr>
                <w:b/>
                <w:bCs/>
                <w:i/>
                <w:iCs/>
                <w:color w:val="5F497A"/>
                <w:sz w:val="22"/>
              </w:rPr>
              <w:t xml:space="preserve"> </w:t>
            </w:r>
            <w:proofErr w:type="spellStart"/>
            <w:r w:rsidRPr="005D1D99">
              <w:rPr>
                <w:b/>
                <w:bCs/>
                <w:i/>
                <w:iCs/>
                <w:color w:val="5F497A"/>
                <w:sz w:val="22"/>
              </w:rPr>
              <w:t>hranice</w:t>
            </w:r>
            <w:proofErr w:type="spellEnd"/>
          </w:p>
        </w:tc>
      </w:tr>
      <w:tr w:rsidR="00DB74D6" w:rsidRPr="005D1D99">
        <w:tc>
          <w:tcPr>
            <w:tcW w:w="2206" w:type="dxa"/>
            <w:tcBorders>
              <w:left w:val="nil"/>
              <w:right w:val="nil"/>
            </w:tcBorders>
            <w:shd w:val="clear" w:color="auto" w:fill="DFD8E8"/>
          </w:tcPr>
          <w:p w:rsidR="00DB74D6" w:rsidRPr="005D1D99" w:rsidRDefault="00DB74D6" w:rsidP="00BC509B">
            <w:pPr>
              <w:pStyle w:val="NoSpacing"/>
              <w:jc w:val="both"/>
              <w:rPr>
                <w:b/>
                <w:bCs/>
                <w:i/>
                <w:iCs/>
                <w:color w:val="5F497A"/>
                <w:sz w:val="22"/>
              </w:rPr>
            </w:pPr>
            <w:proofErr w:type="spellStart"/>
            <w:r w:rsidRPr="005D1D99">
              <w:rPr>
                <w:b/>
                <w:bCs/>
                <w:i/>
                <w:iCs/>
                <w:color w:val="5F497A"/>
                <w:sz w:val="22"/>
              </w:rPr>
              <w:t>Uzavřený</w:t>
            </w:r>
            <w:proofErr w:type="spellEnd"/>
            <w:r w:rsidRPr="005D1D99">
              <w:rPr>
                <w:b/>
                <w:bCs/>
                <w:i/>
                <w:iCs/>
                <w:color w:val="5F497A"/>
                <w:sz w:val="22"/>
              </w:rPr>
              <w:t xml:space="preserve"> </w:t>
            </w:r>
            <w:proofErr w:type="spellStart"/>
            <w:r w:rsidRPr="005D1D99">
              <w:rPr>
                <w:b/>
                <w:bCs/>
                <w:i/>
                <w:iCs/>
                <w:color w:val="5F497A"/>
                <w:sz w:val="22"/>
              </w:rPr>
              <w:t>systém</w:t>
            </w:r>
            <w:proofErr w:type="spellEnd"/>
          </w:p>
        </w:tc>
        <w:tc>
          <w:tcPr>
            <w:tcW w:w="2671" w:type="dxa"/>
            <w:tcBorders>
              <w:left w:val="nil"/>
              <w:right w:val="nil"/>
            </w:tcBorders>
            <w:shd w:val="clear" w:color="auto" w:fill="DFD8E8"/>
          </w:tcPr>
          <w:p w:rsidR="00DB74D6" w:rsidRPr="005D1D99" w:rsidRDefault="00DB74D6" w:rsidP="00BC509B">
            <w:pPr>
              <w:pStyle w:val="NoSpacing"/>
              <w:jc w:val="center"/>
              <w:rPr>
                <w:color w:val="5F497A"/>
                <w:sz w:val="22"/>
              </w:rPr>
            </w:pPr>
            <w:r w:rsidRPr="005D1D99">
              <w:rPr>
                <w:color w:val="5F497A"/>
                <w:sz w:val="22"/>
              </w:rPr>
              <w:t>1</w:t>
            </w:r>
          </w:p>
        </w:tc>
        <w:tc>
          <w:tcPr>
            <w:tcW w:w="2206" w:type="dxa"/>
            <w:tcBorders>
              <w:left w:val="nil"/>
              <w:right w:val="nil"/>
            </w:tcBorders>
            <w:shd w:val="clear" w:color="auto" w:fill="DFD8E8"/>
          </w:tcPr>
          <w:p w:rsidR="00DB74D6" w:rsidRPr="005D1D99" w:rsidRDefault="00DB74D6" w:rsidP="00BC509B">
            <w:pPr>
              <w:pStyle w:val="NoSpacing"/>
              <w:jc w:val="center"/>
              <w:rPr>
                <w:color w:val="5F497A"/>
                <w:sz w:val="22"/>
              </w:rPr>
            </w:pPr>
            <w:r w:rsidRPr="005D1D99">
              <w:rPr>
                <w:color w:val="5F497A"/>
                <w:sz w:val="22"/>
              </w:rPr>
              <w:t>2</w:t>
            </w:r>
          </w:p>
        </w:tc>
      </w:tr>
      <w:tr w:rsidR="00DB74D6" w:rsidRPr="005D1D99">
        <w:tc>
          <w:tcPr>
            <w:tcW w:w="2206" w:type="dxa"/>
          </w:tcPr>
          <w:p w:rsidR="00DB74D6" w:rsidRPr="005D1D99" w:rsidRDefault="00DB74D6" w:rsidP="00BC509B">
            <w:pPr>
              <w:pStyle w:val="NoSpacing"/>
              <w:jc w:val="both"/>
              <w:rPr>
                <w:b/>
                <w:bCs/>
                <w:i/>
                <w:iCs/>
                <w:color w:val="5F497A"/>
                <w:sz w:val="22"/>
              </w:rPr>
            </w:pPr>
            <w:proofErr w:type="spellStart"/>
            <w:r w:rsidRPr="005D1D99">
              <w:rPr>
                <w:b/>
                <w:bCs/>
                <w:i/>
                <w:iCs/>
                <w:color w:val="5F497A"/>
                <w:sz w:val="22"/>
              </w:rPr>
              <w:t>Otevřený</w:t>
            </w:r>
            <w:proofErr w:type="spellEnd"/>
            <w:r w:rsidRPr="005D1D99">
              <w:rPr>
                <w:b/>
                <w:bCs/>
                <w:i/>
                <w:iCs/>
                <w:color w:val="5F497A"/>
                <w:sz w:val="22"/>
              </w:rPr>
              <w:t xml:space="preserve"> </w:t>
            </w:r>
            <w:proofErr w:type="spellStart"/>
            <w:r w:rsidRPr="005D1D99">
              <w:rPr>
                <w:b/>
                <w:bCs/>
                <w:i/>
                <w:iCs/>
                <w:color w:val="5F497A"/>
                <w:sz w:val="22"/>
              </w:rPr>
              <w:t>systém</w:t>
            </w:r>
            <w:proofErr w:type="spellEnd"/>
          </w:p>
        </w:tc>
        <w:tc>
          <w:tcPr>
            <w:tcW w:w="2671" w:type="dxa"/>
          </w:tcPr>
          <w:p w:rsidR="00DB74D6" w:rsidRPr="005D1D99" w:rsidRDefault="00DB74D6" w:rsidP="00BC509B">
            <w:pPr>
              <w:pStyle w:val="NoSpacing"/>
              <w:jc w:val="center"/>
              <w:rPr>
                <w:color w:val="5F497A"/>
                <w:sz w:val="22"/>
              </w:rPr>
            </w:pPr>
            <w:r w:rsidRPr="005D1D99">
              <w:rPr>
                <w:color w:val="5F497A"/>
                <w:sz w:val="22"/>
              </w:rPr>
              <w:t>3</w:t>
            </w:r>
          </w:p>
        </w:tc>
        <w:tc>
          <w:tcPr>
            <w:tcW w:w="2206" w:type="dxa"/>
          </w:tcPr>
          <w:p w:rsidR="00DB74D6" w:rsidRPr="005D1D99" w:rsidRDefault="00DB74D6" w:rsidP="00BC509B">
            <w:pPr>
              <w:pStyle w:val="NoSpacing"/>
              <w:jc w:val="center"/>
              <w:rPr>
                <w:color w:val="5F497A"/>
                <w:sz w:val="22"/>
              </w:rPr>
            </w:pPr>
            <w:r w:rsidRPr="005D1D99">
              <w:rPr>
                <w:color w:val="5F497A"/>
                <w:sz w:val="22"/>
              </w:rPr>
              <w:t>4</w:t>
            </w:r>
          </w:p>
        </w:tc>
      </w:tr>
    </w:tbl>
    <w:p w:rsidR="00DB74D6" w:rsidRDefault="00DB74D6" w:rsidP="00DB74D6">
      <w:pPr>
        <w:pStyle w:val="NoSpacing"/>
        <w:jc w:val="both"/>
      </w:pPr>
    </w:p>
    <w:p w:rsidR="00DB74D6" w:rsidRPr="000D24C9" w:rsidRDefault="00DB74D6" w:rsidP="00DB74D6">
      <w:pPr>
        <w:pStyle w:val="NoSpacing"/>
        <w:ind w:firstLine="284"/>
        <w:jc w:val="both"/>
        <w:rPr>
          <w:rFonts w:ascii="Times New Roman" w:hAnsi="Times New Roman"/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1 – je těžké dostat se dovnitř; dlouhá příprava na křest; musí být vidět, že dodržuješ zásady; nesmí se pochybovat o doktrínách; navenek je jasné, je</w:t>
      </w:r>
      <w:r>
        <w:rPr>
          <w:sz w:val="22"/>
          <w:szCs w:val="22"/>
          <w:lang w:val="cs-CZ"/>
        </w:rPr>
        <w:t>stli je někdo uvnitř nebo venku, v</w:t>
      </w:r>
      <w:r>
        <w:rPr>
          <w:rFonts w:ascii="Times New Roman" w:hAnsi="Times New Roman"/>
          <w:sz w:val="22"/>
          <w:szCs w:val="22"/>
          <w:lang w:val="cs-CZ"/>
        </w:rPr>
        <w:t>ěci se posuzují navenek.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2 – </w:t>
      </w:r>
      <w:r>
        <w:rPr>
          <w:sz w:val="22"/>
          <w:szCs w:val="22"/>
          <w:lang w:val="cs-CZ"/>
        </w:rPr>
        <w:t>d</w:t>
      </w:r>
      <w:r>
        <w:rPr>
          <w:rFonts w:ascii="Times New Roman" w:hAnsi="Times New Roman"/>
          <w:sz w:val="22"/>
          <w:szCs w:val="22"/>
          <w:lang w:val="cs-CZ"/>
        </w:rPr>
        <w:t>ůraz je stále na vnějšek</w:t>
      </w:r>
      <w:r w:rsidRPr="00657A94">
        <w:rPr>
          <w:sz w:val="22"/>
          <w:szCs w:val="22"/>
          <w:lang w:val="cs-CZ"/>
        </w:rPr>
        <w:t xml:space="preserve">, ale dokud člověk není pokřtěný, tak se u něj tolerují odlišnosti; různé „úrovně členství“ (např. v SZ nazorejci, běžní věřící, přistěhovalci…); </w:t>
      </w:r>
      <w:r>
        <w:rPr>
          <w:rFonts w:ascii="Times New Roman" w:hAnsi="Times New Roman"/>
          <w:sz w:val="22"/>
          <w:szCs w:val="22"/>
          <w:lang w:val="cs-CZ"/>
        </w:rPr>
        <w:t>někde aplikují tzv.</w:t>
      </w:r>
      <w:r w:rsidRPr="00657A94">
        <w:rPr>
          <w:sz w:val="22"/>
          <w:szCs w:val="22"/>
          <w:lang w:val="cs-CZ"/>
        </w:rPr>
        <w:t xml:space="preserve"> „dvojí členství“</w:t>
      </w:r>
      <w:r>
        <w:rPr>
          <w:sz w:val="22"/>
          <w:szCs w:val="22"/>
          <w:lang w:val="cs-CZ"/>
        </w:rPr>
        <w:t xml:space="preserve"> (viz Wesley)</w:t>
      </w:r>
      <w:r w:rsidRPr="00657A94">
        <w:rPr>
          <w:sz w:val="22"/>
          <w:szCs w:val="22"/>
          <w:lang w:val="cs-CZ"/>
        </w:rPr>
        <w:t>;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3 – </w:t>
      </w:r>
      <w:r>
        <w:rPr>
          <w:rFonts w:ascii="Times New Roman" w:hAnsi="Times New Roman"/>
          <w:sz w:val="22"/>
          <w:szCs w:val="22"/>
          <w:lang w:val="cs-CZ"/>
        </w:rPr>
        <w:t>z vnějšku se neliší od nevěřících, stýká se s nimi</w:t>
      </w:r>
      <w:r w:rsidRPr="00657A94">
        <w:rPr>
          <w:sz w:val="22"/>
          <w:szCs w:val="22"/>
          <w:lang w:val="cs-CZ"/>
        </w:rPr>
        <w:t>; vnitřní motivace</w:t>
      </w:r>
      <w:r>
        <w:rPr>
          <w:sz w:val="22"/>
          <w:szCs w:val="22"/>
          <w:lang w:val="cs-CZ"/>
        </w:rPr>
        <w:t>, hranice se tvo</w:t>
      </w:r>
      <w:r>
        <w:rPr>
          <w:rFonts w:ascii="Times New Roman" w:hAnsi="Times New Roman"/>
          <w:sz w:val="22"/>
          <w:szCs w:val="22"/>
          <w:lang w:val="cs-CZ"/>
        </w:rPr>
        <w:t>ří sociální výměnou a propojením – s Bohem i s komunitou věřících</w:t>
      </w:r>
      <w:r w:rsidRPr="00657A94">
        <w:rPr>
          <w:sz w:val="22"/>
          <w:szCs w:val="22"/>
          <w:lang w:val="cs-CZ"/>
        </w:rPr>
        <w:t>; silné zapojení do služby dovnitř i vně společenství; živá víra;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4 – např. „papírový katolík“</w:t>
      </w:r>
      <w:r w:rsidRPr="00657A94">
        <w:rPr>
          <w:rStyle w:val="FootnoteReference"/>
          <w:sz w:val="22"/>
          <w:szCs w:val="22"/>
          <w:lang w:val="cs-CZ"/>
        </w:rPr>
        <w:footnoteReference w:id="2"/>
      </w:r>
    </w:p>
    <w:p w:rsidR="00DB74D6" w:rsidRPr="00657A94" w:rsidRDefault="00DB74D6" w:rsidP="00DB74D6">
      <w:pPr>
        <w:pStyle w:val="Heading3"/>
        <w:rPr>
          <w:lang w:val="cs-CZ"/>
        </w:rPr>
      </w:pPr>
      <w:bookmarkStart w:id="9" w:name="_Toc253442270"/>
      <w:r w:rsidRPr="00657A94">
        <w:rPr>
          <w:lang w:val="cs-CZ"/>
        </w:rPr>
        <w:t>Problém „excluded middle“:</w:t>
      </w:r>
      <w:bookmarkEnd w:id="9"/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b/>
          <w:sz w:val="22"/>
          <w:szCs w:val="22"/>
          <w:lang w:val="cs-CZ"/>
        </w:rPr>
        <w:t>Moderní společnost má dvě sféry:</w:t>
      </w:r>
      <w:r w:rsidRPr="00657A94">
        <w:rPr>
          <w:sz w:val="22"/>
          <w:szCs w:val="22"/>
          <w:lang w:val="cs-CZ"/>
        </w:rPr>
        <w:t xml:space="preserve"> 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(1) přirozenou 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(2) nadpřirozenou</w:t>
      </w:r>
      <w:r>
        <w:rPr>
          <w:sz w:val="22"/>
          <w:szCs w:val="22"/>
          <w:lang w:val="cs-CZ"/>
        </w:rPr>
        <w:t xml:space="preserve"> (nedostupn</w:t>
      </w:r>
      <w:r>
        <w:rPr>
          <w:rFonts w:ascii="Times New Roman" w:hAnsi="Times New Roman"/>
          <w:sz w:val="22"/>
          <w:szCs w:val="22"/>
          <w:lang w:val="cs-CZ"/>
        </w:rPr>
        <w:t>á sféra vnímaná pouze abstraktně)</w:t>
      </w:r>
      <w:r w:rsidRPr="00657A94">
        <w:rPr>
          <w:sz w:val="22"/>
          <w:szCs w:val="22"/>
          <w:lang w:val="cs-CZ"/>
        </w:rPr>
        <w:t>.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657A94" w:rsidRDefault="00DB74D6" w:rsidP="00DB74D6">
      <w:pPr>
        <w:pStyle w:val="NoSpacing"/>
        <w:ind w:firstLine="284"/>
        <w:jc w:val="both"/>
        <w:rPr>
          <w:b/>
          <w:sz w:val="22"/>
          <w:szCs w:val="22"/>
          <w:lang w:val="cs-CZ"/>
        </w:rPr>
      </w:pPr>
      <w:r w:rsidRPr="00657A94">
        <w:rPr>
          <w:b/>
          <w:sz w:val="22"/>
          <w:szCs w:val="22"/>
          <w:lang w:val="cs-CZ"/>
        </w:rPr>
        <w:t>Primitivní</w:t>
      </w:r>
      <w:r>
        <w:rPr>
          <w:rFonts w:ascii="Times New Roman" w:hAnsi="Times New Roman"/>
          <w:b/>
          <w:sz w:val="22"/>
          <w:szCs w:val="22"/>
          <w:lang w:val="cs-CZ"/>
        </w:rPr>
        <w:t xml:space="preserve"> </w:t>
      </w:r>
      <w:r w:rsidRPr="00657A94">
        <w:rPr>
          <w:b/>
          <w:sz w:val="22"/>
          <w:szCs w:val="22"/>
          <w:lang w:val="cs-CZ"/>
        </w:rPr>
        <w:t>kultury</w:t>
      </w:r>
      <w:r w:rsidRPr="00657A94">
        <w:rPr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>(i Biblick</w:t>
      </w:r>
      <w:r>
        <w:rPr>
          <w:rFonts w:ascii="Times New Roman" w:hAnsi="Times New Roman"/>
          <w:b/>
          <w:sz w:val="22"/>
          <w:szCs w:val="22"/>
          <w:lang w:val="cs-CZ"/>
        </w:rPr>
        <w:t xml:space="preserve">á?) </w:t>
      </w:r>
      <w:r w:rsidRPr="00657A94">
        <w:rPr>
          <w:b/>
          <w:sz w:val="22"/>
          <w:szCs w:val="22"/>
          <w:lang w:val="cs-CZ"/>
        </w:rPr>
        <w:t xml:space="preserve">mají tři sféry 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(1) </w:t>
      </w:r>
      <w:r>
        <w:rPr>
          <w:sz w:val="22"/>
          <w:szCs w:val="22"/>
          <w:lang w:val="cs-CZ"/>
        </w:rPr>
        <w:t>přirozenou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(2) </w:t>
      </w:r>
      <w:r>
        <w:rPr>
          <w:sz w:val="22"/>
          <w:szCs w:val="22"/>
          <w:lang w:val="cs-CZ"/>
        </w:rPr>
        <w:t>„šamanskou</w:t>
      </w:r>
      <w:r w:rsidRPr="00657A94">
        <w:rPr>
          <w:sz w:val="22"/>
          <w:szCs w:val="22"/>
          <w:lang w:val="cs-CZ"/>
        </w:rPr>
        <w:t>“</w:t>
      </w:r>
      <w:r>
        <w:rPr>
          <w:sz w:val="22"/>
          <w:szCs w:val="22"/>
          <w:lang w:val="cs-CZ"/>
        </w:rPr>
        <w:t xml:space="preserve"> – přechodová sféra (</w:t>
      </w:r>
      <w:r w:rsidRPr="00657A94">
        <w:rPr>
          <w:sz w:val="22"/>
          <w:szCs w:val="22"/>
          <w:lang w:val="cs-CZ"/>
        </w:rPr>
        <w:t>nižší bohové, energie…).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(3) nadpřirozenou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9E1D9A" w:rsidRDefault="00DB74D6" w:rsidP="00DB74D6">
      <w:pPr>
        <w:pStyle w:val="NoSpacing"/>
        <w:ind w:firstLine="284"/>
        <w:jc w:val="both"/>
        <w:rPr>
          <w:rFonts w:ascii="Times New Roman" w:hAnsi="Times New Roman"/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Dnešní lidé hledají něco nadpřirozeného, co jim pomůže v jejich běžném životě (např. uzdravení</w:t>
      </w:r>
      <w:r>
        <w:rPr>
          <w:sz w:val="22"/>
          <w:szCs w:val="22"/>
          <w:lang w:val="cs-CZ"/>
        </w:rPr>
        <w:t>, jak se rozhodnout</w:t>
      </w:r>
      <w:r w:rsidRPr="00657A94">
        <w:rPr>
          <w:sz w:val="22"/>
          <w:szCs w:val="22"/>
          <w:lang w:val="cs-CZ"/>
        </w:rPr>
        <w:t xml:space="preserve">). Chtějí reálné zkušenosti. </w:t>
      </w:r>
      <w:r>
        <w:rPr>
          <w:sz w:val="22"/>
          <w:szCs w:val="22"/>
          <w:lang w:val="cs-CZ"/>
        </w:rPr>
        <w:t xml:space="preserve">V Bibli </w:t>
      </w:r>
      <w:r>
        <w:rPr>
          <w:rFonts w:ascii="Times New Roman" w:hAnsi="Times New Roman"/>
          <w:sz w:val="22"/>
          <w:szCs w:val="22"/>
          <w:lang w:val="cs-CZ"/>
        </w:rPr>
        <w:t>čteme o andělích, o vizích, o prorocích, v dnešní společnosti je mezi křesťany tato rovina potlačena, ale lidé ji chtějí, potřebují, vyhledávají... končí u věštců, astrologů, léčitelů, alternativních duchovních směrů a u pověr.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i/>
          <w:iCs/>
          <w:sz w:val="22"/>
          <w:szCs w:val="22"/>
          <w:lang w:val="cs-CZ"/>
        </w:rPr>
        <w:t xml:space="preserve">1K 9,13-23: </w:t>
      </w:r>
      <w:r w:rsidRPr="00657A94">
        <w:rPr>
          <w:sz w:val="22"/>
          <w:szCs w:val="22"/>
          <w:lang w:val="cs-CZ"/>
        </w:rPr>
        <w:t>„Všem jsem se stal vším…“; je otázkou, jak daleko můžu zajít v</w:t>
      </w:r>
      <w:r>
        <w:rPr>
          <w:sz w:val="22"/>
          <w:szCs w:val="22"/>
          <w:lang w:val="cs-CZ"/>
        </w:rPr>
        <w:t> </w:t>
      </w:r>
      <w:r w:rsidRPr="00657A94">
        <w:rPr>
          <w:sz w:val="22"/>
          <w:szCs w:val="22"/>
          <w:lang w:val="cs-CZ"/>
        </w:rPr>
        <w:t>přizpůsobení</w:t>
      </w:r>
      <w:r>
        <w:rPr>
          <w:sz w:val="22"/>
          <w:szCs w:val="22"/>
          <w:lang w:val="cs-CZ"/>
        </w:rPr>
        <w:t xml:space="preserve">, </w:t>
      </w:r>
      <w:r>
        <w:rPr>
          <w:rFonts w:ascii="Times New Roman" w:hAnsi="Times New Roman"/>
          <w:sz w:val="22"/>
          <w:szCs w:val="22"/>
          <w:lang w:val="cs-CZ"/>
        </w:rPr>
        <w:t>nastavit paušální meze může být kontraproduktivní</w:t>
      </w:r>
      <w:r w:rsidRPr="00657A94">
        <w:rPr>
          <w:sz w:val="22"/>
          <w:szCs w:val="22"/>
          <w:lang w:val="cs-CZ"/>
        </w:rPr>
        <w:t>; je třeba spoléhat na Boží vedení.</w:t>
      </w:r>
    </w:p>
    <w:p w:rsidR="00DB74D6" w:rsidRPr="00657A94" w:rsidRDefault="00DB74D6" w:rsidP="00DB74D6">
      <w:pPr>
        <w:pStyle w:val="Heading3"/>
        <w:rPr>
          <w:lang w:val="cs-CZ"/>
        </w:rPr>
      </w:pPr>
      <w:bookmarkStart w:id="10" w:name="_Toc253442271"/>
      <w:r w:rsidRPr="00657A94">
        <w:rPr>
          <w:lang w:val="cs-CZ"/>
        </w:rPr>
        <w:t>Při zvěstování evangeli</w:t>
      </w:r>
      <w:r>
        <w:rPr>
          <w:lang w:val="cs-CZ"/>
        </w:rPr>
        <w:t>a spolu přicházejí do kontaktu tři</w:t>
      </w:r>
      <w:r w:rsidRPr="00657A94">
        <w:rPr>
          <w:lang w:val="cs-CZ"/>
        </w:rPr>
        <w:t xml:space="preserve"> kultury:</w:t>
      </w:r>
      <w:bookmarkEnd w:id="10"/>
    </w:p>
    <w:p w:rsidR="00DB74D6" w:rsidRPr="00657A94" w:rsidRDefault="00DB74D6" w:rsidP="00DB74D6">
      <w:pPr>
        <w:pStyle w:val="NoSpacing"/>
        <w:numPr>
          <w:ilvl w:val="0"/>
          <w:numId w:val="4"/>
        </w:numPr>
        <w:tabs>
          <w:tab w:val="left" w:pos="284"/>
        </w:tabs>
        <w:ind w:left="284" w:firstLine="425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Biblická kultura</w:t>
      </w:r>
    </w:p>
    <w:p w:rsidR="00DB74D6" w:rsidRPr="00657A94" w:rsidRDefault="00DB74D6" w:rsidP="00DB74D6">
      <w:pPr>
        <w:pStyle w:val="NoSpacing"/>
        <w:numPr>
          <w:ilvl w:val="0"/>
          <w:numId w:val="4"/>
        </w:numPr>
        <w:tabs>
          <w:tab w:val="left" w:pos="284"/>
        </w:tabs>
        <w:ind w:left="284" w:firstLine="425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Kultura misionáře </w:t>
      </w:r>
    </w:p>
    <w:p w:rsidR="00DB74D6" w:rsidRPr="00657A94" w:rsidRDefault="00DB74D6" w:rsidP="00DB74D6">
      <w:pPr>
        <w:pStyle w:val="NoSpacing"/>
        <w:numPr>
          <w:ilvl w:val="0"/>
          <w:numId w:val="4"/>
        </w:numPr>
        <w:tabs>
          <w:tab w:val="left" w:pos="284"/>
        </w:tabs>
        <w:ind w:left="284" w:firstLine="425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Kultura osloveného</w:t>
      </w:r>
    </w:p>
    <w:p w:rsidR="00DB74D6" w:rsidRPr="009E1D9A" w:rsidRDefault="00DB74D6" w:rsidP="00DB74D6">
      <w:pPr>
        <w:pStyle w:val="NoSpacing"/>
        <w:ind w:firstLine="284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cs="Calibri"/>
          <w:sz w:val="22"/>
          <w:szCs w:val="22"/>
          <w:lang w:val="cs-CZ"/>
        </w:rPr>
        <w:t>→</w:t>
      </w:r>
      <w:r>
        <w:rPr>
          <w:sz w:val="22"/>
          <w:szCs w:val="22"/>
          <w:lang w:val="cs-CZ"/>
        </w:rPr>
        <w:t xml:space="preserve"> Dochází ke střetu, </w:t>
      </w:r>
      <w:r w:rsidRPr="00657A94">
        <w:rPr>
          <w:sz w:val="22"/>
          <w:szCs w:val="22"/>
          <w:lang w:val="cs-CZ"/>
        </w:rPr>
        <w:t xml:space="preserve">napětí. </w:t>
      </w:r>
      <w:r>
        <w:rPr>
          <w:rFonts w:ascii="Times New Roman" w:hAnsi="Times New Roman"/>
          <w:sz w:val="22"/>
          <w:szCs w:val="22"/>
          <w:lang w:val="cs-CZ"/>
        </w:rPr>
        <w:t>Existuje trend, kdy oslovený člověk přijímá Boží slovo prostřednictvím kultury misionáře (kultury církve). Takový trend řešila i ranná církev. Pavel ve své misijní praxi zakouší, že Bůh sesílá svého Ducha lidem, kteří nepřijali židovské náboženství (a tedy i židovskou kulturu)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657A94" w:rsidRDefault="00DB74D6" w:rsidP="00DB74D6">
      <w:pPr>
        <w:pStyle w:val="NoSpacing"/>
        <w:ind w:firstLine="284"/>
        <w:jc w:val="both"/>
        <w:rPr>
          <w:b/>
          <w:sz w:val="22"/>
          <w:szCs w:val="22"/>
          <w:lang w:val="cs-CZ"/>
        </w:rPr>
      </w:pPr>
      <w:r w:rsidRPr="00657A94">
        <w:rPr>
          <w:b/>
          <w:sz w:val="22"/>
          <w:szCs w:val="22"/>
          <w:lang w:val="cs-CZ"/>
        </w:rPr>
        <w:t xml:space="preserve">Příklad: situace v první církvi </w:t>
      </w:r>
    </w:p>
    <w:p w:rsidR="00DB74D6" w:rsidRDefault="00DB74D6" w:rsidP="00DB74D6">
      <w:pPr>
        <w:pStyle w:val="NoSpacing"/>
        <w:numPr>
          <w:ilvl w:val="0"/>
          <w:numId w:val="17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jeruzalémský sněm</w:t>
      </w:r>
    </w:p>
    <w:p w:rsidR="00DB74D6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657A94" w:rsidRDefault="00DB74D6" w:rsidP="00DB74D6">
      <w:pPr>
        <w:pStyle w:val="Heading2"/>
        <w:rPr>
          <w:lang w:val="cs-CZ"/>
        </w:rPr>
      </w:pPr>
      <w:bookmarkStart w:id="11" w:name="_Toc253442272"/>
      <w:r w:rsidRPr="00657A94">
        <w:rPr>
          <w:lang w:val="cs-CZ"/>
        </w:rPr>
        <w:t>Relativní kulturní pojetí hříšnosti:</w:t>
      </w:r>
      <w:bookmarkEnd w:id="11"/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  <w:r w:rsidRPr="00657A94">
        <w:rPr>
          <w:i/>
          <w:iCs/>
          <w:sz w:val="22"/>
          <w:szCs w:val="22"/>
          <w:lang w:val="cs-CZ"/>
        </w:rPr>
        <w:t xml:space="preserve">Ř 3,23: </w:t>
      </w:r>
      <w:r w:rsidRPr="00657A94">
        <w:rPr>
          <w:sz w:val="22"/>
          <w:szCs w:val="22"/>
          <w:lang w:val="cs-CZ"/>
        </w:rPr>
        <w:t>„všichni zhřešili a jsou daleko od Boží slávy“.</w:t>
      </w:r>
    </w:p>
    <w:p w:rsidR="00DB74D6" w:rsidRDefault="00DB74D6" w:rsidP="00DB74D6">
      <w:pPr>
        <w:pStyle w:val="Heading3"/>
        <w:rPr>
          <w:lang w:val="cs-CZ"/>
        </w:rPr>
      </w:pPr>
      <w:bookmarkStart w:id="12" w:name="_Toc253442273"/>
      <w:r w:rsidRPr="00657A94">
        <w:rPr>
          <w:lang w:val="cs-CZ"/>
        </w:rPr>
        <w:t>Co to znamená</w:t>
      </w:r>
      <w:bookmarkEnd w:id="12"/>
      <w:r w:rsidRPr="00657A94">
        <w:rPr>
          <w:lang w:val="cs-CZ"/>
        </w:rPr>
        <w:t xml:space="preserve"> </w:t>
      </w:r>
    </w:p>
    <w:p w:rsidR="00DB74D6" w:rsidRPr="00657A94" w:rsidRDefault="00DB74D6" w:rsidP="00DB74D6">
      <w:pPr>
        <w:pStyle w:val="NoSpacing"/>
        <w:numPr>
          <w:ilvl w:val="0"/>
          <w:numId w:val="17"/>
        </w:numPr>
        <w:jc w:val="both"/>
        <w:rPr>
          <w:sz w:val="22"/>
          <w:szCs w:val="22"/>
          <w:lang w:val="cs-CZ"/>
        </w:rPr>
      </w:pPr>
      <w:r w:rsidRPr="00B10D9B">
        <w:rPr>
          <w:b/>
          <w:sz w:val="22"/>
          <w:szCs w:val="22"/>
          <w:lang w:val="cs-CZ"/>
        </w:rPr>
        <w:t>V židovské kultuře</w:t>
      </w:r>
      <w:r w:rsidRPr="00657A94">
        <w:rPr>
          <w:sz w:val="22"/>
          <w:szCs w:val="22"/>
          <w:lang w:val="cs-CZ"/>
        </w:rPr>
        <w:t>: smilství, modloslužba, porušení smlouvy, minutí cíle, přestoupení Zákona, vzpoura.</w:t>
      </w:r>
    </w:p>
    <w:p w:rsidR="00DB74D6" w:rsidRPr="00657A94" w:rsidRDefault="00DB74D6" w:rsidP="00DB74D6">
      <w:pPr>
        <w:pStyle w:val="NoSpacing"/>
        <w:numPr>
          <w:ilvl w:val="0"/>
          <w:numId w:val="17"/>
        </w:numPr>
        <w:jc w:val="both"/>
        <w:rPr>
          <w:sz w:val="22"/>
          <w:szCs w:val="22"/>
          <w:lang w:val="cs-CZ"/>
        </w:rPr>
      </w:pPr>
      <w:r w:rsidRPr="00B10D9B">
        <w:rPr>
          <w:b/>
          <w:sz w:val="22"/>
          <w:szCs w:val="22"/>
          <w:lang w:val="cs-CZ"/>
        </w:rPr>
        <w:t>V řecké kultuře</w:t>
      </w:r>
      <w:r w:rsidRPr="00657A94">
        <w:rPr>
          <w:sz w:val="22"/>
          <w:szCs w:val="22"/>
          <w:lang w:val="cs-CZ"/>
        </w:rPr>
        <w:t>: sejít z cesty, selhání v dokonalosti, nespravedlnost, bezzákonnost.</w:t>
      </w:r>
    </w:p>
    <w:p w:rsidR="00DB74D6" w:rsidRPr="00657A94" w:rsidRDefault="00DB74D6" w:rsidP="00DB74D6">
      <w:pPr>
        <w:pStyle w:val="NoSpacing"/>
        <w:numPr>
          <w:ilvl w:val="0"/>
          <w:numId w:val="17"/>
        </w:numPr>
        <w:jc w:val="both"/>
        <w:rPr>
          <w:sz w:val="22"/>
          <w:szCs w:val="22"/>
          <w:lang w:val="cs-CZ"/>
        </w:rPr>
      </w:pPr>
      <w:r w:rsidRPr="00B10D9B">
        <w:rPr>
          <w:b/>
          <w:sz w:val="22"/>
          <w:szCs w:val="22"/>
          <w:lang w:val="cs-CZ"/>
        </w:rPr>
        <w:t>V americké kultuře</w:t>
      </w:r>
      <w:r w:rsidRPr="00657A94">
        <w:rPr>
          <w:sz w:val="22"/>
          <w:szCs w:val="22"/>
          <w:lang w:val="cs-CZ"/>
        </w:rPr>
        <w:t>: soběstřednost, oddělení od Boha.</w:t>
      </w:r>
    </w:p>
    <w:p w:rsidR="00DB74D6" w:rsidRPr="00657A94" w:rsidRDefault="00DB74D6" w:rsidP="00DB74D6">
      <w:pPr>
        <w:pStyle w:val="NoSpacing"/>
        <w:numPr>
          <w:ilvl w:val="0"/>
          <w:numId w:val="17"/>
        </w:numPr>
        <w:jc w:val="both"/>
        <w:rPr>
          <w:sz w:val="22"/>
          <w:szCs w:val="22"/>
          <w:lang w:val="cs-CZ"/>
        </w:rPr>
      </w:pPr>
      <w:r w:rsidRPr="00B10D9B">
        <w:rPr>
          <w:b/>
          <w:sz w:val="22"/>
          <w:szCs w:val="22"/>
          <w:lang w:val="cs-CZ"/>
        </w:rPr>
        <w:t>V africké kultuře</w:t>
      </w:r>
      <w:r w:rsidRPr="00657A94">
        <w:rPr>
          <w:sz w:val="22"/>
          <w:szCs w:val="22"/>
          <w:lang w:val="cs-CZ"/>
        </w:rPr>
        <w:t>: strach ze zlých duchů, narušení vztahu se skupinou svého kmene.</w:t>
      </w:r>
    </w:p>
    <w:p w:rsidR="00DB74D6" w:rsidRPr="00657A94" w:rsidRDefault="00DB74D6" w:rsidP="00DB74D6">
      <w:pPr>
        <w:pStyle w:val="NoSpacing"/>
        <w:numPr>
          <w:ilvl w:val="0"/>
          <w:numId w:val="17"/>
        </w:numPr>
        <w:jc w:val="both"/>
        <w:rPr>
          <w:sz w:val="22"/>
          <w:szCs w:val="22"/>
          <w:lang w:val="cs-CZ"/>
        </w:rPr>
      </w:pPr>
      <w:r w:rsidRPr="00B10D9B">
        <w:rPr>
          <w:b/>
          <w:sz w:val="22"/>
          <w:szCs w:val="22"/>
          <w:lang w:val="cs-CZ"/>
        </w:rPr>
        <w:t>V české kultuře</w:t>
      </w:r>
      <w:r w:rsidRPr="00657A94">
        <w:rPr>
          <w:sz w:val="22"/>
          <w:szCs w:val="22"/>
          <w:lang w:val="cs-CZ"/>
        </w:rPr>
        <w:t>: Bůh na nás zanevřel.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657A94" w:rsidRDefault="00DB74D6" w:rsidP="00DB74D6">
      <w:pPr>
        <w:pStyle w:val="Heading3"/>
        <w:rPr>
          <w:lang w:val="cs-CZ"/>
        </w:rPr>
      </w:pPr>
      <w:bookmarkStart w:id="13" w:name="_Toc253442274"/>
      <w:r w:rsidRPr="00657A94">
        <w:rPr>
          <w:lang w:val="cs-CZ"/>
        </w:rPr>
        <w:t>Jak se dá různě chápat zachovávání soboty:</w:t>
      </w:r>
      <w:bookmarkEnd w:id="13"/>
    </w:p>
    <w:p w:rsidR="00DB74D6" w:rsidRDefault="00DB74D6" w:rsidP="00DB74D6">
      <w:pPr>
        <w:pStyle w:val="NoSpacing"/>
        <w:numPr>
          <w:ilvl w:val="0"/>
          <w:numId w:val="18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Proležet</w:t>
      </w:r>
    </w:p>
    <w:p w:rsidR="00DB74D6" w:rsidRDefault="00DB74D6" w:rsidP="00DB74D6">
      <w:pPr>
        <w:pStyle w:val="NoSpacing"/>
        <w:numPr>
          <w:ilvl w:val="0"/>
          <w:numId w:val="18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zabývat se vztahem k Bohu</w:t>
      </w:r>
    </w:p>
    <w:p w:rsidR="00DB74D6" w:rsidRDefault="00DB74D6" w:rsidP="00DB74D6">
      <w:pPr>
        <w:pStyle w:val="NoSpacing"/>
        <w:numPr>
          <w:ilvl w:val="0"/>
          <w:numId w:val="18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hrdost na dodržování Zákona</w:t>
      </w:r>
    </w:p>
    <w:p w:rsidR="00DB74D6" w:rsidRDefault="00DB74D6" w:rsidP="00DB74D6">
      <w:pPr>
        <w:pStyle w:val="NoSpacing"/>
        <w:numPr>
          <w:ilvl w:val="0"/>
          <w:numId w:val="18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strach z neštěstí v případ</w:t>
      </w:r>
      <w:r>
        <w:rPr>
          <w:sz w:val="22"/>
          <w:szCs w:val="22"/>
          <w:lang w:val="cs-CZ"/>
        </w:rPr>
        <w:t>ě nesprávného zachovávání</w:t>
      </w:r>
    </w:p>
    <w:p w:rsidR="00DB74D6" w:rsidRPr="00657A94" w:rsidRDefault="00DB74D6" w:rsidP="00DB74D6">
      <w:pPr>
        <w:pStyle w:val="NoSpacing"/>
        <w:numPr>
          <w:ilvl w:val="0"/>
          <w:numId w:val="18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strach z útlaku …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657A94" w:rsidRDefault="00DB74D6" w:rsidP="00DB74D6">
      <w:pPr>
        <w:pStyle w:val="Heading3"/>
        <w:rPr>
          <w:lang w:val="cs-CZ"/>
        </w:rPr>
      </w:pPr>
      <w:bookmarkStart w:id="14" w:name="_Toc253442275"/>
      <w:r w:rsidRPr="00657A94">
        <w:rPr>
          <w:lang w:val="cs-CZ"/>
        </w:rPr>
        <w:t>Jaký mají význam různá vyjádření lásky v různých</w:t>
      </w:r>
      <w:r>
        <w:rPr>
          <w:lang w:val="cs-CZ"/>
        </w:rPr>
        <w:t xml:space="preserve"> kulturách</w:t>
      </w:r>
      <w:bookmarkEnd w:id="14"/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/>
      </w:tblPr>
      <w:tblGrid>
        <w:gridCol w:w="2829"/>
        <w:gridCol w:w="2828"/>
        <w:gridCol w:w="2859"/>
      </w:tblGrid>
      <w:tr w:rsidR="00DB74D6" w:rsidRPr="005D1D99">
        <w:tc>
          <w:tcPr>
            <w:tcW w:w="30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V USA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V Africe</w:t>
            </w:r>
          </w:p>
        </w:tc>
      </w:tr>
      <w:tr w:rsidR="00DB74D6" w:rsidRPr="005D1D99">
        <w:tc>
          <w:tcPr>
            <w:tcW w:w="30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Polibek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„láska, sex“;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„jen opice se líbají“</w:t>
            </w:r>
          </w:p>
        </w:tc>
      </w:tr>
      <w:tr w:rsidR="00DB74D6" w:rsidRPr="005D1D99">
        <w:tc>
          <w:tcPr>
            <w:tcW w:w="30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„Miluji tě“</w:t>
            </w:r>
          </w:p>
        </w:tc>
        <w:tc>
          <w:tcPr>
            <w:tcW w:w="3071" w:type="dxa"/>
            <w:shd w:val="clear" w:color="auto" w:fill="D2EAF1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„sex“</w:t>
            </w:r>
          </w:p>
        </w:tc>
        <w:tc>
          <w:tcPr>
            <w:tcW w:w="3071" w:type="dxa"/>
            <w:shd w:val="clear" w:color="auto" w:fill="D2EAF1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„sex“</w:t>
            </w:r>
          </w:p>
        </w:tc>
      </w:tr>
      <w:tr w:rsidR="00DB74D6" w:rsidRPr="005D1D99">
        <w:tc>
          <w:tcPr>
            <w:tcW w:w="30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Darování peněz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„charita, pomoc“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„úplatek od bohatých lidí“</w:t>
            </w:r>
          </w:p>
        </w:tc>
      </w:tr>
      <w:tr w:rsidR="00DB74D6" w:rsidRPr="005D1D99">
        <w:tc>
          <w:tcPr>
            <w:tcW w:w="30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Postavení nemocnice</w:t>
            </w:r>
          </w:p>
        </w:tc>
        <w:tc>
          <w:tcPr>
            <w:tcW w:w="3071" w:type="dxa"/>
            <w:shd w:val="clear" w:color="auto" w:fill="D2EAF1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„soucit“</w:t>
            </w:r>
          </w:p>
        </w:tc>
        <w:tc>
          <w:tcPr>
            <w:tcW w:w="3071" w:type="dxa"/>
            <w:shd w:val="clear" w:color="auto" w:fill="D2EAF1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podezřelé (léčba probíhá doma, ne v institucích)</w:t>
            </w:r>
          </w:p>
        </w:tc>
      </w:tr>
      <w:tr w:rsidR="00DB74D6" w:rsidRPr="005D1D99">
        <w:tc>
          <w:tcPr>
            <w:tcW w:w="30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Pozvání do sboru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pozvání do svého klubu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evropská hra</w:t>
            </w:r>
          </w:p>
        </w:tc>
      </w:tr>
      <w:tr w:rsidR="00DB74D6" w:rsidRPr="005D1D99">
        <w:tc>
          <w:tcPr>
            <w:tcW w:w="307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Oblečení</w:t>
            </w:r>
          </w:p>
        </w:tc>
        <w:tc>
          <w:tcPr>
            <w:tcW w:w="3071" w:type="dxa"/>
            <w:shd w:val="clear" w:color="auto" w:fill="D2EAF1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nahota je neslušná</w:t>
            </w:r>
          </w:p>
        </w:tc>
        <w:tc>
          <w:tcPr>
            <w:tcW w:w="3071" w:type="dxa"/>
            <w:shd w:val="clear" w:color="auto" w:fill="D2EAF1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ten, kdo je oblečený, něco skrývá; oblečení je ozdobou, nosí se jen při slavnostních příležitostech</w:t>
            </w:r>
          </w:p>
        </w:tc>
      </w:tr>
      <w:tr w:rsidR="00DB74D6" w:rsidRPr="005D1D99">
        <w:tc>
          <w:tcPr>
            <w:tcW w:w="3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DB74D6" w:rsidRPr="005D1D99" w:rsidRDefault="00DB74D6" w:rsidP="00BC509B">
            <w:pPr>
              <w:pStyle w:val="NoSpacing"/>
              <w:jc w:val="center"/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</w:pPr>
            <w:r w:rsidRPr="005D1D99">
              <w:rPr>
                <w:b/>
                <w:bCs/>
                <w:smallCaps/>
                <w:color w:val="FFFFFF"/>
                <w:sz w:val="24"/>
                <w:szCs w:val="24"/>
                <w:lang w:val="cs-CZ"/>
              </w:rPr>
              <w:t>Mládí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ideál (přibývání věku je nežádoucí, staří lidé jsou nechtění)</w:t>
            </w:r>
          </w:p>
        </w:tc>
        <w:tc>
          <w:tcPr>
            <w:tcW w:w="30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DB74D6" w:rsidRPr="005D1D99" w:rsidRDefault="00DB74D6" w:rsidP="00BC509B">
            <w:pPr>
              <w:pStyle w:val="NoSpacing"/>
              <w:jc w:val="center"/>
              <w:rPr>
                <w:sz w:val="22"/>
                <w:szCs w:val="22"/>
                <w:lang w:val="cs-CZ"/>
              </w:rPr>
            </w:pPr>
            <w:r w:rsidRPr="005D1D99">
              <w:rPr>
                <w:sz w:val="22"/>
                <w:szCs w:val="22"/>
                <w:lang w:val="cs-CZ"/>
              </w:rPr>
              <w:t>bude překonáno (ideálem je chovat se zrale, vydržet bolest; staří lidé jsou ctěni)</w:t>
            </w:r>
          </w:p>
        </w:tc>
      </w:tr>
    </w:tbl>
    <w:p w:rsidR="00DB74D6" w:rsidRDefault="00DB74D6" w:rsidP="00DB74D6">
      <w:pPr>
        <w:pStyle w:val="Heading2"/>
        <w:rPr>
          <w:lang w:val="cs-CZ"/>
        </w:rPr>
      </w:pPr>
      <w:bookmarkStart w:id="15" w:name="_Toc253442276"/>
      <w:r w:rsidRPr="00B10D9B">
        <w:rPr>
          <w:lang w:val="cs-CZ"/>
        </w:rPr>
        <w:t>Co zahrnuje světonázor</w:t>
      </w:r>
      <w:bookmarkEnd w:id="15"/>
    </w:p>
    <w:p w:rsidR="00DB74D6" w:rsidRDefault="00DB74D6" w:rsidP="00DB74D6">
      <w:pPr>
        <w:pStyle w:val="NoSpacing"/>
        <w:numPr>
          <w:ilvl w:val="0"/>
          <w:numId w:val="19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odkud jsme přišli a kam směřujeme</w:t>
      </w:r>
      <w:r w:rsidRPr="00657A94">
        <w:rPr>
          <w:sz w:val="22"/>
          <w:szCs w:val="22"/>
          <w:lang w:val="cs-CZ"/>
        </w:rPr>
        <w:t xml:space="preserve"> </w:t>
      </w:r>
    </w:p>
    <w:p w:rsidR="00DB74D6" w:rsidRDefault="00DB74D6" w:rsidP="00DB74D6">
      <w:pPr>
        <w:pStyle w:val="NoSpacing"/>
        <w:numPr>
          <w:ilvl w:val="0"/>
          <w:numId w:val="19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neviditelné síly</w:t>
      </w:r>
    </w:p>
    <w:p w:rsidR="00DB74D6" w:rsidRDefault="00DB74D6" w:rsidP="00DB74D6">
      <w:pPr>
        <w:pStyle w:val="NoSpacing"/>
        <w:numPr>
          <w:ilvl w:val="0"/>
          <w:numId w:val="19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orientace v prostoru a čase</w:t>
      </w:r>
    </w:p>
    <w:p w:rsidR="00DB74D6" w:rsidRPr="00657A94" w:rsidRDefault="00DB74D6" w:rsidP="00DB74D6">
      <w:pPr>
        <w:pStyle w:val="NoSpacing"/>
        <w:numPr>
          <w:ilvl w:val="0"/>
          <w:numId w:val="19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co je žádoucí a nežádoucí…</w:t>
      </w:r>
    </w:p>
    <w:p w:rsidR="00DB74D6" w:rsidRPr="00657A94" w:rsidRDefault="00DB74D6" w:rsidP="00DB74D6">
      <w:pPr>
        <w:pStyle w:val="NoSpacing"/>
        <w:numPr>
          <w:ilvl w:val="0"/>
          <w:numId w:val="19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Světonázor se promítá do všech složek kultury: kognitivní, emoční, hodnotící.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Pr="00B10D9B" w:rsidRDefault="00DB74D6" w:rsidP="00DB74D6">
      <w:pPr>
        <w:pStyle w:val="NoSpacing"/>
        <w:ind w:firstLine="284"/>
        <w:jc w:val="both"/>
        <w:rPr>
          <w:b/>
          <w:sz w:val="22"/>
          <w:szCs w:val="22"/>
          <w:lang w:val="cs-CZ"/>
        </w:rPr>
      </w:pPr>
      <w:r w:rsidRPr="00B10D9B">
        <w:rPr>
          <w:b/>
          <w:sz w:val="22"/>
          <w:szCs w:val="22"/>
          <w:lang w:val="cs-CZ"/>
        </w:rPr>
        <w:t xml:space="preserve">Příklad: co když by v Africe uvěřila polygamní rodina? </w:t>
      </w:r>
    </w:p>
    <w:p w:rsidR="00DB74D6" w:rsidRDefault="00DB74D6" w:rsidP="00DB74D6">
      <w:pPr>
        <w:pStyle w:val="NoSpacing"/>
        <w:numPr>
          <w:ilvl w:val="0"/>
          <w:numId w:val="20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Je třeba prozkoumat model africké rodiny a zvažovat všechny aspekty (když se rozvedou, jedinou možností pro ženu, jak se uživit, může být prostituce; a přitom ještě řada z nich má AIDS). </w:t>
      </w:r>
    </w:p>
    <w:p w:rsidR="00DB74D6" w:rsidRPr="00657A94" w:rsidRDefault="00DB74D6" w:rsidP="00DB74D6">
      <w:pPr>
        <w:pStyle w:val="NoSpacing"/>
        <w:numPr>
          <w:ilvl w:val="0"/>
          <w:numId w:val="20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Nebo uvažovat o „přidruženém členství“ (křest a VP ano, služebnosti v církvi ne) v uniích, kde je stabilní polygamie běžná. 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Default="00DB74D6" w:rsidP="00DB74D6">
      <w:pPr>
        <w:pStyle w:val="Heading3"/>
        <w:rPr>
          <w:lang w:val="cs-CZ"/>
        </w:rPr>
      </w:pPr>
      <w:bookmarkStart w:id="16" w:name="_Toc253442277"/>
      <w:r>
        <w:rPr>
          <w:lang w:val="cs-CZ"/>
        </w:rPr>
        <w:t>Cvičení</w:t>
      </w:r>
      <w:bookmarkEnd w:id="16"/>
      <w:r>
        <w:rPr>
          <w:lang w:val="cs-CZ"/>
        </w:rPr>
        <w:t xml:space="preserve"> </w:t>
      </w:r>
    </w:p>
    <w:p w:rsidR="00DB74D6" w:rsidRPr="00657A94" w:rsidRDefault="00DB74D6" w:rsidP="00DB74D6">
      <w:pPr>
        <w:pStyle w:val="NoSpacing"/>
        <w:ind w:firstLine="284"/>
        <w:jc w:val="both"/>
        <w:rPr>
          <w:i/>
          <w:iCs/>
          <w:sz w:val="22"/>
          <w:szCs w:val="22"/>
          <w:lang w:val="cs-CZ"/>
        </w:rPr>
      </w:pPr>
      <w:r>
        <w:rPr>
          <w:i/>
          <w:iCs/>
          <w:sz w:val="22"/>
          <w:szCs w:val="22"/>
          <w:lang w:val="cs-CZ"/>
        </w:rPr>
        <w:t xml:space="preserve">Zhodnoťte, </w:t>
      </w:r>
      <w:r w:rsidRPr="00657A94">
        <w:rPr>
          <w:i/>
          <w:iCs/>
          <w:sz w:val="22"/>
          <w:szCs w:val="22"/>
          <w:lang w:val="cs-CZ"/>
        </w:rPr>
        <w:t>co je „spasitelné“, neměnné (</w:t>
      </w:r>
      <w:r>
        <w:rPr>
          <w:i/>
          <w:iCs/>
          <w:sz w:val="22"/>
          <w:szCs w:val="22"/>
          <w:lang w:val="cs-CZ"/>
        </w:rPr>
        <w:t>n),</w:t>
      </w:r>
      <w:r w:rsidRPr="00657A94">
        <w:rPr>
          <w:i/>
          <w:iCs/>
          <w:sz w:val="22"/>
          <w:szCs w:val="22"/>
          <w:lang w:val="cs-CZ"/>
        </w:rPr>
        <w:t xml:space="preserve"> a </w:t>
      </w:r>
      <w:r>
        <w:rPr>
          <w:i/>
          <w:iCs/>
          <w:sz w:val="22"/>
          <w:szCs w:val="22"/>
          <w:lang w:val="cs-CZ"/>
        </w:rPr>
        <w:t>co je podružné (p)</w:t>
      </w:r>
    </w:p>
    <w:p w:rsidR="00DB74D6" w:rsidRPr="00657A94" w:rsidRDefault="00DB74D6" w:rsidP="00DB74D6">
      <w:pPr>
        <w:pStyle w:val="NoSpacing"/>
        <w:ind w:firstLine="284"/>
        <w:jc w:val="both"/>
        <w:rPr>
          <w:i/>
          <w:iCs/>
          <w:sz w:val="22"/>
          <w:szCs w:val="22"/>
          <w:lang w:val="cs-CZ"/>
        </w:rPr>
      </w:pPr>
      <w:r w:rsidRPr="00657A94">
        <w:rPr>
          <w:i/>
          <w:iCs/>
          <w:sz w:val="22"/>
          <w:szCs w:val="22"/>
          <w:lang w:val="cs-CZ"/>
        </w:rPr>
        <w:t>Přemýšlejte o procesu, ve kterém jste rozlišovali. Jaké principy vedly vaše rozhodování? Vaše principy by měly být stejné</w:t>
      </w:r>
    </w:p>
    <w:p w:rsidR="00DB74D6" w:rsidRPr="00657A94" w:rsidRDefault="00DB74D6" w:rsidP="00DB74D6">
      <w:pPr>
        <w:pStyle w:val="NoSpacing"/>
        <w:ind w:firstLine="284"/>
        <w:jc w:val="both"/>
        <w:rPr>
          <w:i/>
          <w:iCs/>
          <w:sz w:val="22"/>
          <w:szCs w:val="22"/>
          <w:lang w:val="cs-CZ"/>
        </w:rPr>
      </w:pPr>
      <w:r w:rsidRPr="00657A94">
        <w:rPr>
          <w:i/>
          <w:iCs/>
          <w:sz w:val="22"/>
          <w:szCs w:val="22"/>
          <w:lang w:val="cs-CZ"/>
        </w:rPr>
        <w:t>Jsou pro vás ty neměnné (</w:t>
      </w:r>
      <w:r>
        <w:rPr>
          <w:i/>
          <w:iCs/>
          <w:sz w:val="22"/>
          <w:szCs w:val="22"/>
          <w:lang w:val="cs-CZ"/>
        </w:rPr>
        <w:t>n</w:t>
      </w:r>
      <w:r w:rsidRPr="00657A94">
        <w:rPr>
          <w:i/>
          <w:iCs/>
          <w:sz w:val="22"/>
          <w:szCs w:val="22"/>
          <w:lang w:val="cs-CZ"/>
        </w:rPr>
        <w:t>) prvky tak důležité, že byste se kvůli nim oddělili od skupiny, která by je nepraktikovala?</w:t>
      </w:r>
    </w:p>
    <w:p w:rsidR="00DB74D6" w:rsidRDefault="00DB74D6" w:rsidP="00DB74D6">
      <w:pPr>
        <w:pStyle w:val="NoSpacing"/>
        <w:ind w:firstLine="284"/>
        <w:jc w:val="both"/>
        <w:rPr>
          <w:i/>
          <w:iCs/>
          <w:sz w:val="22"/>
          <w:szCs w:val="22"/>
          <w:lang w:val="cs-CZ"/>
        </w:rPr>
      </w:pPr>
      <w:r w:rsidRPr="00657A94">
        <w:rPr>
          <w:i/>
          <w:iCs/>
          <w:sz w:val="22"/>
          <w:szCs w:val="22"/>
          <w:lang w:val="cs-CZ"/>
        </w:rPr>
        <w:t>Jsou některé neměnné méně neměnné než jiné?</w:t>
      </w:r>
    </w:p>
    <w:p w:rsidR="00DB74D6" w:rsidRPr="00657A94" w:rsidRDefault="00DB74D6" w:rsidP="00DB74D6">
      <w:pPr>
        <w:pStyle w:val="NoSpacing"/>
        <w:ind w:firstLine="284"/>
        <w:jc w:val="both"/>
        <w:rPr>
          <w:i/>
          <w:iCs/>
          <w:sz w:val="22"/>
          <w:szCs w:val="22"/>
          <w:lang w:val="cs-CZ"/>
        </w:rPr>
      </w:pP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Zdravit se navzájem svatým polibkem. </w:t>
      </w:r>
      <w:r w:rsidRPr="00657A94">
        <w:rPr>
          <w:i/>
          <w:iCs/>
          <w:sz w:val="22"/>
          <w:szCs w:val="22"/>
          <w:lang w:val="cs-CZ"/>
        </w:rPr>
        <w:t>(n)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Nechoďte k soudu, abyste vyřešili spory mezi křesťany. </w:t>
      </w:r>
      <w:r w:rsidRPr="00657A94">
        <w:rPr>
          <w:i/>
          <w:iCs/>
          <w:sz w:val="22"/>
          <w:szCs w:val="22"/>
          <w:lang w:val="cs-CZ"/>
        </w:rPr>
        <w:t>(n/p)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Ženy ve shromáždění by měly být zahalené.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Večeře Páně by měla být spojena s mytím nohou.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Vysvěcení by mělo být doprovázeno vkládáním rukou.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Nejíst krev. </w:t>
      </w:r>
      <w:r w:rsidRPr="00657A94">
        <w:rPr>
          <w:i/>
          <w:iCs/>
          <w:sz w:val="22"/>
          <w:szCs w:val="22"/>
          <w:lang w:val="cs-CZ"/>
        </w:rPr>
        <w:t>(p/n)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Při Večeři Páně použít pouze nealkoholické víno. </w:t>
      </w:r>
      <w:r w:rsidRPr="00657A94">
        <w:rPr>
          <w:i/>
          <w:iCs/>
          <w:sz w:val="22"/>
          <w:szCs w:val="22"/>
          <w:lang w:val="cs-CZ"/>
        </w:rPr>
        <w:t>(p/n)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Muži by neměli mít dlouhé vlasy.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Ženy by neměly</w:t>
      </w:r>
      <w:r w:rsidRPr="00657A94">
        <w:rPr>
          <w:sz w:val="22"/>
          <w:szCs w:val="22"/>
          <w:lang w:val="cs-CZ"/>
        </w:rPr>
        <w:t xml:space="preserve"> nosit zlato, perly ve vlasech a speciálně upravované vlasy. </w:t>
      </w:r>
      <w:r w:rsidRPr="00657A94">
        <w:rPr>
          <w:i/>
          <w:iCs/>
          <w:sz w:val="22"/>
          <w:szCs w:val="22"/>
          <w:lang w:val="cs-CZ"/>
        </w:rPr>
        <w:t>(p/n)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Otroctví je možné, když s otroky zacházíš dobře. </w:t>
      </w:r>
      <w:r w:rsidRPr="00657A94">
        <w:rPr>
          <w:i/>
          <w:iCs/>
          <w:sz w:val="22"/>
          <w:szCs w:val="22"/>
          <w:lang w:val="cs-CZ"/>
        </w:rPr>
        <w:t>(p/n)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zůstat svobodní.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vyhledávat dar jazyků a dar uzdravování.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říkat „amen“ na konci modliteb.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si navzájem vyznávat hříchy. </w:t>
      </w:r>
      <w:r w:rsidRPr="00657A94">
        <w:rPr>
          <w:i/>
          <w:iCs/>
          <w:sz w:val="22"/>
          <w:szCs w:val="22"/>
          <w:lang w:val="cs-CZ"/>
        </w:rPr>
        <w:t>(p/n)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vyznávat hříchy pouze v soukromí Bohu.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Každé ráno bychom měli mít pobožnost. </w:t>
      </w:r>
      <w:r w:rsidRPr="00657A94">
        <w:rPr>
          <w:i/>
          <w:iCs/>
          <w:sz w:val="22"/>
          <w:szCs w:val="22"/>
          <w:lang w:val="cs-CZ"/>
        </w:rPr>
        <w:t>(n/p)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být křtěni ponořením. </w:t>
      </w:r>
      <w:r w:rsidRPr="00657A94">
        <w:rPr>
          <w:i/>
          <w:iCs/>
          <w:sz w:val="22"/>
          <w:szCs w:val="22"/>
          <w:lang w:val="cs-CZ"/>
        </w:rPr>
        <w:t>(n)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křtít dospělé. </w:t>
      </w:r>
      <w:r w:rsidRPr="00657A94">
        <w:rPr>
          <w:i/>
          <w:iCs/>
          <w:sz w:val="22"/>
          <w:szCs w:val="22"/>
          <w:lang w:val="cs-CZ"/>
        </w:rPr>
        <w:t>(n)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Měli bychom křtít novorozence.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Neměli bychom být polygamisté. </w:t>
      </w:r>
      <w:r w:rsidRPr="00657A94">
        <w:rPr>
          <w:i/>
          <w:iCs/>
          <w:sz w:val="22"/>
          <w:szCs w:val="22"/>
          <w:lang w:val="cs-CZ"/>
        </w:rPr>
        <w:t>(n/p)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Neměli bychom se rozvést z žádného důvodu. </w:t>
      </w:r>
      <w:r w:rsidRPr="00657A94">
        <w:rPr>
          <w:i/>
          <w:iCs/>
          <w:sz w:val="22"/>
          <w:szCs w:val="22"/>
          <w:lang w:val="cs-CZ"/>
        </w:rPr>
        <w:t>(p)</w:t>
      </w:r>
    </w:p>
    <w:p w:rsidR="00DB74D6" w:rsidRPr="00657A94" w:rsidRDefault="00DB74D6" w:rsidP="00DB74D6">
      <w:pPr>
        <w:pStyle w:val="NoSpacing"/>
        <w:numPr>
          <w:ilvl w:val="0"/>
          <w:numId w:val="6"/>
        </w:numPr>
        <w:ind w:firstLine="284"/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Neměli bychom se rozvést z žádného důvodu kromě smilstva. </w:t>
      </w:r>
      <w:r w:rsidRPr="00657A94">
        <w:rPr>
          <w:i/>
          <w:iCs/>
          <w:sz w:val="22"/>
          <w:szCs w:val="22"/>
          <w:lang w:val="cs-CZ"/>
        </w:rPr>
        <w:t>(n)</w:t>
      </w:r>
    </w:p>
    <w:p w:rsidR="00DB74D6" w:rsidRPr="00657A94" w:rsidRDefault="00DB74D6" w:rsidP="00DB74D6">
      <w:pPr>
        <w:pStyle w:val="NoSpacing"/>
        <w:ind w:firstLine="284"/>
        <w:jc w:val="both"/>
        <w:rPr>
          <w:sz w:val="22"/>
          <w:szCs w:val="22"/>
          <w:lang w:val="cs-CZ"/>
        </w:rPr>
      </w:pPr>
    </w:p>
    <w:p w:rsidR="00DB74D6" w:rsidRDefault="00DB74D6" w:rsidP="00DB74D6">
      <w:pPr>
        <w:pStyle w:val="Heading1"/>
        <w:rPr>
          <w:lang w:val="cs-CZ"/>
        </w:rPr>
      </w:pPr>
      <w:bookmarkStart w:id="17" w:name="_Toc253442278"/>
      <w:r w:rsidRPr="00657A94">
        <w:rPr>
          <w:lang w:val="cs-CZ"/>
        </w:rPr>
        <w:t>Obrácení</w:t>
      </w:r>
      <w:bookmarkEnd w:id="17"/>
      <w:r w:rsidRPr="00657A94">
        <w:rPr>
          <w:lang w:val="cs-CZ"/>
        </w:rPr>
        <w:t xml:space="preserve"> </w:t>
      </w:r>
    </w:p>
    <w:p w:rsidR="00DB74D6" w:rsidRPr="00657A94" w:rsidRDefault="00DB74D6" w:rsidP="00DB74D6">
      <w:pPr>
        <w:pStyle w:val="NoSpacing"/>
        <w:numPr>
          <w:ilvl w:val="0"/>
          <w:numId w:val="21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Nelze posuzovat podle vnějších prvků</w:t>
      </w:r>
      <w:r>
        <w:rPr>
          <w:sz w:val="22"/>
          <w:szCs w:val="22"/>
          <w:lang w:val="cs-CZ"/>
        </w:rPr>
        <w:t xml:space="preserve"> pouze</w:t>
      </w:r>
      <w:r w:rsidRPr="00657A94">
        <w:rPr>
          <w:sz w:val="22"/>
          <w:szCs w:val="22"/>
          <w:lang w:val="cs-CZ"/>
        </w:rPr>
        <w:t xml:space="preserve">. </w:t>
      </w:r>
      <w:r>
        <w:rPr>
          <w:sz w:val="22"/>
          <w:szCs w:val="22"/>
          <w:lang w:val="cs-CZ"/>
        </w:rPr>
        <w:t>Obr</w:t>
      </w:r>
      <w:r>
        <w:rPr>
          <w:rFonts w:ascii="Times New Roman" w:hAnsi="Times New Roman"/>
          <w:sz w:val="22"/>
          <w:szCs w:val="22"/>
          <w:lang w:val="cs-CZ"/>
        </w:rPr>
        <w:t>ácení v srdci se dotýká neviditelné sféry, ať kognitivní, afektivní tak hodnotící oblasti. Lidé mohou být „obráceni“ a přesto věřit různým pověrám, praktikovat pohanské zvyky, které si sebou nesou z minulosti. Na to pozor.</w:t>
      </w:r>
    </w:p>
    <w:p w:rsidR="00DB74D6" w:rsidRDefault="00DB74D6" w:rsidP="00DB74D6">
      <w:pPr>
        <w:pStyle w:val="NoSpacing"/>
        <w:numPr>
          <w:ilvl w:val="0"/>
          <w:numId w:val="21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Jsou tři složky obrácení: </w:t>
      </w:r>
    </w:p>
    <w:p w:rsidR="00DB74D6" w:rsidRDefault="00DB74D6" w:rsidP="00DB74D6">
      <w:pPr>
        <w:pStyle w:val="NoSpacing"/>
        <w:numPr>
          <w:ilvl w:val="0"/>
          <w:numId w:val="22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>víra (v intelektuálním smyslu)</w:t>
      </w:r>
    </w:p>
    <w:p w:rsidR="00DB74D6" w:rsidRDefault="00DB74D6" w:rsidP="00DB74D6">
      <w:pPr>
        <w:pStyle w:val="NoSpacing"/>
        <w:numPr>
          <w:ilvl w:val="0"/>
          <w:numId w:val="22"/>
        </w:numPr>
        <w:jc w:val="both"/>
        <w:rPr>
          <w:sz w:val="22"/>
          <w:szCs w:val="22"/>
          <w:lang w:val="cs-CZ"/>
        </w:rPr>
      </w:pPr>
      <w:r w:rsidRPr="00657A94">
        <w:rPr>
          <w:sz w:val="22"/>
          <w:szCs w:val="22"/>
          <w:lang w:val="cs-CZ"/>
        </w:rPr>
        <w:t xml:space="preserve">chování </w:t>
      </w:r>
    </w:p>
    <w:p w:rsidR="00DB74D6" w:rsidRDefault="00DB74D6" w:rsidP="00DB74D6">
      <w:pPr>
        <w:pStyle w:val="NoSpacing"/>
        <w:numPr>
          <w:ilvl w:val="0"/>
          <w:numId w:val="22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náležení </w:t>
      </w:r>
    </w:p>
    <w:p w:rsidR="00DB74D6" w:rsidRPr="00657A94" w:rsidRDefault="00DB74D6" w:rsidP="00DB74D6">
      <w:pPr>
        <w:pStyle w:val="NoSpacing"/>
        <w:numPr>
          <w:ilvl w:val="0"/>
          <w:numId w:val="23"/>
        </w:num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K</w:t>
      </w:r>
      <w:r w:rsidRPr="00657A94">
        <w:rPr>
          <w:sz w:val="22"/>
          <w:szCs w:val="22"/>
          <w:lang w:val="cs-CZ"/>
        </w:rPr>
        <w:t>líčové je náležení</w:t>
      </w:r>
      <w:r>
        <w:rPr>
          <w:sz w:val="22"/>
          <w:szCs w:val="22"/>
          <w:lang w:val="cs-CZ"/>
        </w:rPr>
        <w:t xml:space="preserve"> (B</w:t>
      </w:r>
      <w:r w:rsidRPr="00657A94">
        <w:rPr>
          <w:sz w:val="22"/>
          <w:szCs w:val="22"/>
          <w:lang w:val="cs-CZ"/>
        </w:rPr>
        <w:t>ohu), intelektuální rozměr a chování z toho musí vycházet. Pokud chybí náležení, chybí všechno.</w:t>
      </w:r>
    </w:p>
    <w:p w:rsidR="00DB74D6" w:rsidRDefault="00DB74D6" w:rsidP="00DB74D6">
      <w:pPr>
        <w:pStyle w:val="NoSpacing"/>
        <w:numPr>
          <w:ilvl w:val="0"/>
          <w:numId w:val="21"/>
        </w:numPr>
        <w:jc w:val="both"/>
      </w:pPr>
      <w:r w:rsidRPr="00A949B2">
        <w:rPr>
          <w:sz w:val="22"/>
          <w:szCs w:val="22"/>
          <w:lang w:val="cs-CZ"/>
        </w:rPr>
        <w:t>Pro dnešní lidi je důležité, aby jim věci dávaly smysl emočně (nestačí jim rozumově</w:t>
      </w:r>
      <w:r>
        <w:rPr>
          <w:sz w:val="22"/>
          <w:szCs w:val="22"/>
          <w:lang w:val="cs-CZ"/>
        </w:rPr>
        <w:t>).</w:t>
      </w:r>
      <w:r>
        <w:rPr>
          <w:rStyle w:val="FootnoteReference"/>
          <w:sz w:val="22"/>
          <w:szCs w:val="22"/>
          <w:lang w:val="cs-CZ"/>
        </w:rPr>
        <w:footnoteReference w:id="3"/>
      </w:r>
    </w:p>
    <w:p w:rsidR="00E26066" w:rsidRDefault="00DB74D6"/>
    <w:sectPr w:rsidR="00E26066" w:rsidSect="003023B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DB74D6" w:rsidRPr="00BD56DF" w:rsidRDefault="00DB74D6" w:rsidP="00DB74D6">
      <w:pPr>
        <w:pStyle w:val="FootnoteText"/>
        <w:spacing w:before="0" w:after="0"/>
        <w:rPr>
          <w:rFonts w:ascii="Times New Roman" w:hAnsi="Times New Roman"/>
          <w:lang w:val="cs-CZ"/>
        </w:rPr>
      </w:pPr>
      <w:r w:rsidRPr="00EC2453">
        <w:rPr>
          <w:rStyle w:val="FootnoteReference"/>
        </w:rPr>
        <w:footnoteRef/>
      </w:r>
      <w:r w:rsidRPr="00EC2453">
        <w:t xml:space="preserve"> </w:t>
      </w:r>
      <w:r w:rsidRPr="00EC2453">
        <w:rPr>
          <w:lang w:val="cs-CZ"/>
        </w:rPr>
        <w:t>např. snubní prstýnky v</w:t>
      </w:r>
      <w:r>
        <w:rPr>
          <w:lang w:val="cs-CZ"/>
        </w:rPr>
        <w:t> </w:t>
      </w:r>
      <w:r w:rsidRPr="00EC2453">
        <w:rPr>
          <w:lang w:val="cs-CZ"/>
        </w:rPr>
        <w:t>CASD</w:t>
      </w:r>
      <w:r>
        <w:rPr>
          <w:lang w:val="cs-CZ"/>
        </w:rPr>
        <w:t xml:space="preserve"> v USA podobn</w:t>
      </w:r>
      <w:r>
        <w:rPr>
          <w:rFonts w:ascii="Times New Roman" w:hAnsi="Times New Roman"/>
          <w:lang w:val="cs-CZ"/>
        </w:rPr>
        <w:t>ě jako vánoční stromeček v CASD v ČSSR</w:t>
      </w:r>
    </w:p>
  </w:footnote>
  <w:footnote w:id="0">
    <w:p w:rsidR="00DB74D6" w:rsidRPr="00BD56DF" w:rsidRDefault="00DB74D6" w:rsidP="00DB74D6">
      <w:pPr>
        <w:pStyle w:val="FootnoteText"/>
        <w:spacing w:before="0" w:after="0"/>
        <w:ind w:left="142" w:hanging="142"/>
        <w:rPr>
          <w:rFonts w:ascii="Times New Roman" w:hAnsi="Times New Roman"/>
          <w:lang w:val="cs-CZ"/>
        </w:rPr>
      </w:pPr>
      <w:r w:rsidRPr="00EC2453">
        <w:rPr>
          <w:rStyle w:val="FootnoteReference"/>
        </w:rPr>
        <w:footnoteRef/>
      </w:r>
      <w:r w:rsidRPr="00EC2453">
        <w:t xml:space="preserve"> </w:t>
      </w:r>
      <w:r w:rsidRPr="00EC2453">
        <w:rPr>
          <w:lang w:val="cs-CZ"/>
        </w:rPr>
        <w:t>např. když vysvětlíme domorodcům, že déšť má přirozené příčiny, mohou z toho vyvodit, že žádné bohy nepotřebují</w:t>
      </w:r>
      <w:r>
        <w:rPr>
          <w:lang w:val="cs-CZ"/>
        </w:rPr>
        <w:t xml:space="preserve"> </w:t>
      </w:r>
      <w:r>
        <w:rPr>
          <w:rFonts w:ascii="Times New Roman" w:hAnsi="Times New Roman"/>
          <w:lang w:val="cs-CZ"/>
        </w:rPr>
        <w:t>a místo k pravému Bohu je to povede k nevíře</w:t>
      </w:r>
    </w:p>
  </w:footnote>
  <w:footnote w:id="1">
    <w:p w:rsidR="00DB74D6" w:rsidRPr="00BD56DF" w:rsidRDefault="00DB74D6" w:rsidP="00DB74D6">
      <w:pPr>
        <w:pStyle w:val="FootnoteText"/>
        <w:spacing w:before="0" w:after="0"/>
        <w:ind w:left="142" w:hanging="142"/>
        <w:rPr>
          <w:rFonts w:ascii="Times New Roman" w:hAnsi="Times New Roman"/>
          <w:lang w:val="cs-CZ"/>
        </w:rPr>
      </w:pPr>
      <w:r w:rsidRPr="00EC2453">
        <w:rPr>
          <w:rStyle w:val="FootnoteReference"/>
        </w:rPr>
        <w:footnoteRef/>
      </w:r>
      <w:r w:rsidRPr="00EC2453">
        <w:t xml:space="preserve"> </w:t>
      </w:r>
      <w:r w:rsidRPr="00EC2453">
        <w:rPr>
          <w:lang w:val="cs-CZ"/>
        </w:rPr>
        <w:t>např. je dobré, když přijde do sboru evangelista na plný čas?</w:t>
      </w:r>
      <w:r>
        <w:rPr>
          <w:lang w:val="cs-CZ"/>
        </w:rPr>
        <w:t xml:space="preserve"> Odpov</w:t>
      </w:r>
      <w:r>
        <w:rPr>
          <w:rFonts w:ascii="Times New Roman" w:hAnsi="Times New Roman"/>
          <w:lang w:val="cs-CZ"/>
        </w:rPr>
        <w:t>ěď není paušální, ale situační.</w:t>
      </w:r>
    </w:p>
  </w:footnote>
  <w:footnote w:id="2">
    <w:p w:rsidR="00DB74D6" w:rsidRPr="00657A94" w:rsidRDefault="00DB74D6" w:rsidP="00DB74D6">
      <w:pPr>
        <w:pStyle w:val="NoSpacing"/>
        <w:jc w:val="both"/>
        <w:rPr>
          <w:lang w:val="cs-CZ"/>
        </w:rPr>
      </w:pPr>
      <w:r w:rsidRPr="00657A94">
        <w:rPr>
          <w:rStyle w:val="FootnoteReference"/>
          <w:lang w:val="cs-CZ"/>
        </w:rPr>
        <w:footnoteRef/>
      </w:r>
      <w:r w:rsidRPr="00657A94">
        <w:rPr>
          <w:lang w:val="cs-CZ"/>
        </w:rPr>
        <w:t xml:space="preserve"> </w:t>
      </w:r>
      <w:r w:rsidRPr="00657A94">
        <w:rPr>
          <w:lang w:val="cs-CZ"/>
        </w:rPr>
        <w:t>Když přijdeme do sboru, je třeba vytušit, kterému ze čtyř typů odpovídá.</w:t>
      </w:r>
    </w:p>
  </w:footnote>
  <w:footnote w:id="3">
    <w:p w:rsidR="00DB74D6" w:rsidRPr="00A949B2" w:rsidRDefault="00DB74D6" w:rsidP="00DB74D6">
      <w:pPr>
        <w:pStyle w:val="NoSpacing"/>
        <w:ind w:left="284" w:hanging="142"/>
        <w:jc w:val="both"/>
        <w:rPr>
          <w:lang w:val="cs-CZ"/>
        </w:rPr>
      </w:pPr>
      <w:r w:rsidRPr="00A949B2">
        <w:rPr>
          <w:rStyle w:val="FootnoteReference"/>
        </w:rPr>
        <w:footnoteRef/>
      </w:r>
      <w:r w:rsidRPr="00A949B2">
        <w:t xml:space="preserve"> </w:t>
      </w:r>
      <w:r w:rsidRPr="00A949B2">
        <w:rPr>
          <w:lang w:val="cs-CZ"/>
        </w:rPr>
        <w:t xml:space="preserve">Když s nimi chci probrat např. Okultismus, musím najít cestu, aby jim to dávalo smysl emočně (např. Proč to </w:t>
      </w:r>
      <w:r>
        <w:rPr>
          <w:lang w:val="cs-CZ"/>
        </w:rPr>
        <w:t>B</w:t>
      </w:r>
      <w:r w:rsidRPr="00A949B2">
        <w:rPr>
          <w:lang w:val="cs-CZ"/>
        </w:rPr>
        <w:t>ůh říká).</w:t>
      </w:r>
    </w:p>
    <w:p w:rsidR="00DB74D6" w:rsidRPr="00A949B2" w:rsidRDefault="00DB74D6" w:rsidP="00DB74D6">
      <w:pPr>
        <w:pStyle w:val="FootnoteText"/>
        <w:rPr>
          <w:lang w:val="cs-CZ"/>
        </w:rPr>
      </w:pP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1C3F"/>
    <w:multiLevelType w:val="hybridMultilevel"/>
    <w:tmpl w:val="B9E89B1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F61238"/>
    <w:multiLevelType w:val="hybridMultilevel"/>
    <w:tmpl w:val="69C2C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02E49"/>
    <w:multiLevelType w:val="hybridMultilevel"/>
    <w:tmpl w:val="B55400A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08CD4C31"/>
    <w:multiLevelType w:val="hybridMultilevel"/>
    <w:tmpl w:val="B8D668AE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>
    <w:nsid w:val="14703892"/>
    <w:multiLevelType w:val="hybridMultilevel"/>
    <w:tmpl w:val="E3943F92"/>
    <w:lvl w:ilvl="0" w:tplc="111810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E15FA"/>
    <w:multiLevelType w:val="hybridMultilevel"/>
    <w:tmpl w:val="81A41520"/>
    <w:lvl w:ilvl="0" w:tplc="040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83F4D9B"/>
    <w:multiLevelType w:val="hybridMultilevel"/>
    <w:tmpl w:val="A09637B0"/>
    <w:lvl w:ilvl="0" w:tplc="040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1B3A25DA"/>
    <w:multiLevelType w:val="hybridMultilevel"/>
    <w:tmpl w:val="96C80E5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CC97F2E"/>
    <w:multiLevelType w:val="hybridMultilevel"/>
    <w:tmpl w:val="33A0DC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35772"/>
    <w:multiLevelType w:val="hybridMultilevel"/>
    <w:tmpl w:val="D3B4346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49101E9"/>
    <w:multiLevelType w:val="hybridMultilevel"/>
    <w:tmpl w:val="0A1AF1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4444D8"/>
    <w:multiLevelType w:val="hybridMultilevel"/>
    <w:tmpl w:val="887A18CA"/>
    <w:lvl w:ilvl="0" w:tplc="0405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3D8006A4"/>
    <w:multiLevelType w:val="hybridMultilevel"/>
    <w:tmpl w:val="EBFA8CA4"/>
    <w:lvl w:ilvl="0" w:tplc="0405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5407BDA"/>
    <w:multiLevelType w:val="hybridMultilevel"/>
    <w:tmpl w:val="2B92E77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0E356EB"/>
    <w:multiLevelType w:val="hybridMultilevel"/>
    <w:tmpl w:val="5D7E24A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C1D02"/>
    <w:multiLevelType w:val="hybridMultilevel"/>
    <w:tmpl w:val="0FBE505E"/>
    <w:lvl w:ilvl="0" w:tplc="0405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63435D2E"/>
    <w:multiLevelType w:val="hybridMultilevel"/>
    <w:tmpl w:val="030082F0"/>
    <w:lvl w:ilvl="0" w:tplc="0405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6D9D6887"/>
    <w:multiLevelType w:val="hybridMultilevel"/>
    <w:tmpl w:val="B19AF48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F2B0201"/>
    <w:multiLevelType w:val="hybridMultilevel"/>
    <w:tmpl w:val="4446C1EC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747F055C"/>
    <w:multiLevelType w:val="hybridMultilevel"/>
    <w:tmpl w:val="AC748352"/>
    <w:lvl w:ilvl="0" w:tplc="0405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775D7EFD"/>
    <w:multiLevelType w:val="hybridMultilevel"/>
    <w:tmpl w:val="1EE22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0BDB"/>
    <w:multiLevelType w:val="hybridMultilevel"/>
    <w:tmpl w:val="230CE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284539"/>
    <w:multiLevelType w:val="hybridMultilevel"/>
    <w:tmpl w:val="00400CC8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alibri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4"/>
  </w:num>
  <w:num w:numId="4">
    <w:abstractNumId w:val="14"/>
  </w:num>
  <w:num w:numId="5">
    <w:abstractNumId w:val="1"/>
  </w:num>
  <w:num w:numId="6">
    <w:abstractNumId w:val="20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22"/>
  </w:num>
  <w:num w:numId="12">
    <w:abstractNumId w:val="12"/>
  </w:num>
  <w:num w:numId="13">
    <w:abstractNumId w:val="19"/>
  </w:num>
  <w:num w:numId="14">
    <w:abstractNumId w:val="11"/>
  </w:num>
  <w:num w:numId="15">
    <w:abstractNumId w:val="16"/>
  </w:num>
  <w:num w:numId="16">
    <w:abstractNumId w:val="15"/>
  </w:num>
  <w:num w:numId="17">
    <w:abstractNumId w:val="13"/>
  </w:num>
  <w:num w:numId="18">
    <w:abstractNumId w:val="17"/>
  </w:num>
  <w:num w:numId="19">
    <w:abstractNumId w:val="9"/>
  </w:num>
  <w:num w:numId="20">
    <w:abstractNumId w:val="7"/>
  </w:num>
  <w:num w:numId="21">
    <w:abstractNumId w:val="0"/>
  </w:num>
  <w:num w:numId="22">
    <w:abstractNumId w:val="6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B74D6"/>
    <w:rsid w:val="00DB74D6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4D6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4D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4D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74D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74D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4D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4D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4D6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4D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4D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4D6"/>
    <w:rPr>
      <w:rFonts w:ascii="Calibri" w:eastAsia="Times New Roman" w:hAnsi="Calibri" w:cs="Times New Roman"/>
      <w:b/>
      <w:bCs/>
      <w:caps/>
      <w:color w:val="FFFFFF"/>
      <w:spacing w:val="15"/>
      <w:sz w:val="22"/>
      <w:szCs w:val="22"/>
      <w:shd w:val="clear" w:color="auto" w:fill="4F81BD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DB74D6"/>
    <w:rPr>
      <w:rFonts w:ascii="Calibri" w:eastAsia="Times New Roman" w:hAnsi="Calibri" w:cs="Times New Roman"/>
      <w:caps/>
      <w:spacing w:val="15"/>
      <w:sz w:val="22"/>
      <w:szCs w:val="22"/>
      <w:shd w:val="clear" w:color="auto" w:fill="DBE5F1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DB74D6"/>
    <w:rPr>
      <w:rFonts w:ascii="Calibri" w:eastAsia="Times New Roman" w:hAnsi="Calibri" w:cs="Times New Roman"/>
      <w:caps/>
      <w:color w:val="243F60"/>
      <w:spacing w:val="15"/>
      <w:sz w:val="22"/>
      <w:szCs w:val="22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DB74D6"/>
    <w:rPr>
      <w:rFonts w:ascii="Calibri" w:eastAsia="Times New Roman" w:hAnsi="Calibri" w:cs="Times New Roman"/>
      <w:caps/>
      <w:color w:val="365F91"/>
      <w:spacing w:val="10"/>
      <w:sz w:val="22"/>
      <w:szCs w:val="22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4D6"/>
    <w:rPr>
      <w:rFonts w:ascii="Calibri" w:eastAsia="Times New Roman" w:hAnsi="Calibri" w:cs="Times New Roman"/>
      <w:caps/>
      <w:color w:val="365F91"/>
      <w:spacing w:val="10"/>
      <w:sz w:val="22"/>
      <w:szCs w:val="22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4D6"/>
    <w:rPr>
      <w:rFonts w:ascii="Calibri" w:eastAsia="Times New Roman" w:hAnsi="Calibri" w:cs="Times New Roman"/>
      <w:caps/>
      <w:color w:val="365F91"/>
      <w:spacing w:val="10"/>
      <w:sz w:val="22"/>
      <w:szCs w:val="22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4D6"/>
    <w:rPr>
      <w:rFonts w:ascii="Calibri" w:eastAsia="Times New Roman" w:hAnsi="Calibri" w:cs="Times New Roman"/>
      <w:caps/>
      <w:color w:val="365F91"/>
      <w:spacing w:val="10"/>
      <w:sz w:val="22"/>
      <w:szCs w:val="22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4D6"/>
    <w:rPr>
      <w:rFonts w:ascii="Calibri" w:eastAsia="Times New Roman" w:hAnsi="Calibri" w:cs="Times New Roman"/>
      <w:caps/>
      <w:spacing w:val="10"/>
      <w:sz w:val="18"/>
      <w:szCs w:val="18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4D6"/>
    <w:rPr>
      <w:rFonts w:ascii="Calibri" w:eastAsia="Times New Roman" w:hAnsi="Calibri" w:cs="Times New Roman"/>
      <w:i/>
      <w:caps/>
      <w:spacing w:val="10"/>
      <w:sz w:val="18"/>
      <w:szCs w:val="18"/>
      <w:lang w:val="en-US" w:bidi="en-US"/>
    </w:rPr>
  </w:style>
  <w:style w:type="paragraph" w:styleId="NoSpacing">
    <w:name w:val="No Spacing"/>
    <w:basedOn w:val="Normal"/>
    <w:link w:val="NoSpacingChar"/>
    <w:uiPriority w:val="1"/>
    <w:qFormat/>
    <w:rsid w:val="00DB74D6"/>
    <w:pPr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B74D6"/>
    <w:rPr>
      <w:color w:val="0000FF"/>
      <w:u w:val="single"/>
    </w:rPr>
  </w:style>
  <w:style w:type="table" w:styleId="TableGrid">
    <w:name w:val="Table Grid"/>
    <w:basedOn w:val="TableNormal"/>
    <w:uiPriority w:val="59"/>
    <w:rsid w:val="00DB74D6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B74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4D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DB74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4D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4D6"/>
    <w:rPr>
      <w:rFonts w:ascii="Tahoma" w:eastAsia="Times New Roman" w:hAnsi="Tahoma" w:cs="Tahoma"/>
      <w:sz w:val="16"/>
      <w:szCs w:val="16"/>
      <w:lang w:val="en-US" w:bidi="en-US"/>
    </w:rPr>
  </w:style>
  <w:style w:type="paragraph" w:styleId="ListParagraph">
    <w:name w:val="List Paragraph"/>
    <w:basedOn w:val="Normal"/>
    <w:uiPriority w:val="34"/>
    <w:qFormat/>
    <w:rsid w:val="00DB74D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B74D6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74D6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74D6"/>
    <w:rPr>
      <w:b/>
      <w:bCs/>
      <w:color w:val="365F91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4D6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74D6"/>
    <w:rPr>
      <w:rFonts w:ascii="Calibri" w:eastAsia="Times New Roman" w:hAnsi="Calibri" w:cs="Times New Roman"/>
      <w:caps/>
      <w:color w:val="595959"/>
      <w:spacing w:val="10"/>
      <w:lang w:val="en-US" w:bidi="en-US"/>
    </w:rPr>
  </w:style>
  <w:style w:type="character" w:styleId="Strong">
    <w:name w:val="Strong"/>
    <w:uiPriority w:val="22"/>
    <w:qFormat/>
    <w:rsid w:val="00DB74D6"/>
    <w:rPr>
      <w:b/>
      <w:bCs/>
    </w:rPr>
  </w:style>
  <w:style w:type="character" w:styleId="Emphasis">
    <w:name w:val="Emphasis"/>
    <w:uiPriority w:val="20"/>
    <w:qFormat/>
    <w:rsid w:val="00DB74D6"/>
    <w:rPr>
      <w:caps/>
      <w:color w:val="243F60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DB74D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B74D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B74D6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4D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4D6"/>
    <w:rPr>
      <w:rFonts w:ascii="Calibri" w:eastAsia="Times New Roman" w:hAnsi="Calibri" w:cs="Times New Roman"/>
      <w:i/>
      <w:iCs/>
      <w:color w:val="4F81BD"/>
      <w:sz w:val="20"/>
      <w:szCs w:val="20"/>
      <w:lang w:val="en-US" w:bidi="en-US"/>
    </w:rPr>
  </w:style>
  <w:style w:type="character" w:styleId="SubtleEmphasis">
    <w:name w:val="Subtle Emphasis"/>
    <w:uiPriority w:val="19"/>
    <w:qFormat/>
    <w:rsid w:val="00DB74D6"/>
    <w:rPr>
      <w:i/>
      <w:iCs/>
      <w:color w:val="243F60"/>
    </w:rPr>
  </w:style>
  <w:style w:type="character" w:styleId="IntenseEmphasis">
    <w:name w:val="Intense Emphasis"/>
    <w:uiPriority w:val="21"/>
    <w:qFormat/>
    <w:rsid w:val="00DB74D6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DB74D6"/>
    <w:rPr>
      <w:b/>
      <w:bCs/>
      <w:color w:val="4F81BD"/>
    </w:rPr>
  </w:style>
  <w:style w:type="character" w:styleId="IntenseReference">
    <w:name w:val="Intense Reference"/>
    <w:uiPriority w:val="32"/>
    <w:qFormat/>
    <w:rsid w:val="00DB74D6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DB74D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74D6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B74D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74D6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74D6"/>
    <w:rPr>
      <w:vertAlign w:val="superscript"/>
    </w:rPr>
  </w:style>
  <w:style w:type="table" w:styleId="MediumShading2-Accent2">
    <w:name w:val="Medium Shading 2 Accent 2"/>
    <w:basedOn w:val="TableNormal"/>
    <w:uiPriority w:val="64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Grid1-Accent1">
    <w:name w:val="Medium Grid 1 Accent 1"/>
    <w:basedOn w:val="TableNormal"/>
    <w:uiPriority w:val="67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Shading1-Accent5">
    <w:name w:val="Medium Shading 1 Accent 5"/>
    <w:basedOn w:val="TableNormal"/>
    <w:uiPriority w:val="63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B74D6"/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5">
    <w:name w:val="Medium Grid 3 Accent 5"/>
    <w:basedOn w:val="TableNormal"/>
    <w:uiPriority w:val="69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B74D6"/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ghtShading-Accent4">
    <w:name w:val="Light Shading Accent 4"/>
    <w:basedOn w:val="TableNormal"/>
    <w:uiPriority w:val="60"/>
    <w:rsid w:val="00DB74D6"/>
    <w:rPr>
      <w:rFonts w:ascii="Calibri" w:eastAsia="Times New Roman" w:hAnsi="Calibri" w:cs="Times New Roman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DB74D6"/>
    <w:pPr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B74D6"/>
  </w:style>
  <w:style w:type="paragraph" w:styleId="TOC3">
    <w:name w:val="toc 3"/>
    <w:basedOn w:val="Normal"/>
    <w:next w:val="Normal"/>
    <w:autoRedefine/>
    <w:uiPriority w:val="39"/>
    <w:unhideWhenUsed/>
    <w:rsid w:val="00DB74D6"/>
    <w:pPr>
      <w:tabs>
        <w:tab w:val="right" w:leader="dot" w:pos="906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1479</Words>
  <Characters>8432</Characters>
  <Application>Microsoft Macintosh Word</Application>
  <DocSecurity>0</DocSecurity>
  <Lines>70</Lines>
  <Paragraphs>16</Paragraphs>
  <ScaleCrop>false</ScaleCrop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Cincala</dc:creator>
  <cp:keywords/>
  <cp:lastModifiedBy>Petr Cincala</cp:lastModifiedBy>
  <cp:revision>1</cp:revision>
  <dcterms:created xsi:type="dcterms:W3CDTF">2011-04-07T05:00:00Z</dcterms:created>
  <dcterms:modified xsi:type="dcterms:W3CDTF">2011-04-07T05:00:00Z</dcterms:modified>
</cp:coreProperties>
</file>